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7A59AE6B"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0977D7">
        <w:rPr>
          <w:rFonts w:ascii="Arial" w:hAnsi="Arial" w:cs="Arial"/>
          <w:b/>
          <w:bCs/>
          <w:sz w:val="24"/>
        </w:rPr>
        <w:t xml:space="preserve"> 98</w:t>
      </w:r>
      <w:r w:rsidR="00B65643">
        <w:rPr>
          <w:rFonts w:ascii="Arial" w:hAnsi="Arial" w:cs="Arial"/>
          <w:b/>
          <w:bCs/>
          <w:sz w:val="24"/>
        </w:rPr>
        <w:t>bis</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8B7203" w:rsidRPr="00BA7CDE">
        <w:rPr>
          <w:rFonts w:ascii="Arial" w:hAnsi="Arial" w:cs="Arial"/>
          <w:b/>
          <w:bCs/>
          <w:sz w:val="24"/>
        </w:rPr>
        <w:t>19</w:t>
      </w:r>
      <w:r w:rsidR="00D56B3B">
        <w:rPr>
          <w:rFonts w:ascii="Arial" w:hAnsi="Arial" w:cs="Arial"/>
          <w:b/>
          <w:bCs/>
          <w:sz w:val="24"/>
        </w:rPr>
        <w:t>10491</w:t>
      </w:r>
    </w:p>
    <w:p w14:paraId="0DDD9E9D" w14:textId="1FC72967" w:rsidR="00A968BE" w:rsidRDefault="00B65643"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Chongqing</w:t>
      </w:r>
      <w:r w:rsidR="008650E2">
        <w:rPr>
          <w:rFonts w:ascii="Arial" w:eastAsia="MS Mincho" w:hAnsi="Arial" w:cs="Arial"/>
          <w:b/>
          <w:bCs/>
          <w:sz w:val="24"/>
          <w:lang w:eastAsia="ja-JP"/>
        </w:rPr>
        <w:t xml:space="preserve">, </w:t>
      </w:r>
      <w:r>
        <w:rPr>
          <w:rFonts w:ascii="Arial" w:eastAsia="MS Mincho" w:hAnsi="Arial" w:cs="Arial"/>
          <w:b/>
          <w:bCs/>
          <w:sz w:val="24"/>
          <w:lang w:eastAsia="ja-JP"/>
        </w:rPr>
        <w:t>China</w:t>
      </w:r>
      <w:r w:rsidR="00CE3813" w:rsidRPr="005C7597">
        <w:rPr>
          <w:rFonts w:ascii="Arial" w:eastAsia="MS Mincho" w:hAnsi="Arial" w:cs="Arial"/>
          <w:b/>
          <w:bCs/>
          <w:sz w:val="24"/>
          <w:lang w:eastAsia="ja-JP"/>
        </w:rPr>
        <w:t xml:space="preserve">, </w:t>
      </w:r>
      <w:r w:rsidR="002E0B41">
        <w:rPr>
          <w:rFonts w:ascii="Arial" w:eastAsia="MS Mincho" w:hAnsi="Arial" w:cs="Arial"/>
          <w:b/>
          <w:bCs/>
          <w:sz w:val="24"/>
          <w:lang w:eastAsia="ja-JP"/>
        </w:rPr>
        <w:t>14</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sidR="00024C10">
        <w:rPr>
          <w:rFonts w:ascii="Arial" w:eastAsia="MS Mincho" w:hAnsi="Arial" w:cs="Arial"/>
          <w:b/>
          <w:bCs/>
          <w:sz w:val="24"/>
          <w:lang w:eastAsia="ja-JP"/>
        </w:rPr>
        <w:t xml:space="preserve">– </w:t>
      </w:r>
      <w:r w:rsidR="002E0B41">
        <w:rPr>
          <w:rFonts w:ascii="Arial" w:eastAsia="MS Mincho" w:hAnsi="Arial" w:cs="Arial"/>
          <w:b/>
          <w:bCs/>
          <w:sz w:val="24"/>
          <w:lang w:eastAsia="ja-JP"/>
        </w:rPr>
        <w:t>18</w:t>
      </w:r>
      <w:r w:rsidR="00024C10" w:rsidRPr="00024C10">
        <w:rPr>
          <w:rFonts w:ascii="Arial" w:eastAsia="MS Mincho" w:hAnsi="Arial" w:cs="Arial"/>
          <w:b/>
          <w:bCs/>
          <w:sz w:val="24"/>
          <w:vertAlign w:val="superscript"/>
          <w:lang w:eastAsia="ja-JP"/>
        </w:rPr>
        <w:t>th</w:t>
      </w:r>
      <w:r w:rsidR="00024C10">
        <w:rPr>
          <w:rFonts w:ascii="Arial" w:eastAsia="MS Mincho" w:hAnsi="Arial" w:cs="Arial"/>
          <w:b/>
          <w:bCs/>
          <w:sz w:val="24"/>
          <w:lang w:eastAsia="ja-JP"/>
        </w:rPr>
        <w:t xml:space="preserve"> </w:t>
      </w:r>
      <w:r w:rsidR="002E0B41">
        <w:rPr>
          <w:rFonts w:ascii="Arial" w:eastAsia="MS Mincho" w:hAnsi="Arial" w:cs="Arial"/>
          <w:b/>
          <w:bCs/>
          <w:sz w:val="24"/>
          <w:lang w:eastAsia="ja-JP"/>
        </w:rPr>
        <w:t>October</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3A27C7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 xml:space="preserve">CSI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bookmarkStart w:id="2" w:name="_Ref5850594"/>
      <w:r w:rsidRPr="00082D37">
        <w:rPr>
          <w:lang w:val="en-US"/>
        </w:rPr>
        <w:t>Introduction</w:t>
      </w:r>
      <w:bookmarkEnd w:id="2"/>
    </w:p>
    <w:p w14:paraId="6193715C" w14:textId="03E1467B" w:rsidR="00DF1F52" w:rsidRDefault="00910469" w:rsidP="00DF1F52">
      <w:pPr>
        <w:pStyle w:val="0Maintext"/>
        <w:spacing w:after="120" w:afterAutospacing="0"/>
        <w:rPr>
          <w:lang w:val="en-US"/>
        </w:rPr>
      </w:pPr>
      <w:r>
        <w:rPr>
          <w:lang w:val="en-US"/>
        </w:rPr>
        <w:t>Based on the agreements made i</w:t>
      </w:r>
      <w:r w:rsidR="00C14EBC">
        <w:rPr>
          <w:lang w:val="en-US"/>
        </w:rPr>
        <w:t>n RAN1#9</w:t>
      </w:r>
      <w:r w:rsidR="00DE63B1">
        <w:rPr>
          <w:lang w:val="en-US"/>
        </w:rPr>
        <w:t>8</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7E5F17">
        <w:rPr>
          <w:lang w:val="en-US"/>
        </w:rPr>
        <w:t>[2]</w:t>
      </w:r>
      <w:r w:rsidR="00D10B79">
        <w:rPr>
          <w:lang w:val="en-US"/>
        </w:rPr>
        <w:fldChar w:fldCharType="end"/>
      </w:r>
      <w:r w:rsidR="00D10B79">
        <w:rPr>
          <w:lang w:val="en-US"/>
        </w:rPr>
        <w:t xml:space="preserve"> </w:t>
      </w:r>
      <w:r>
        <w:rPr>
          <w:lang w:val="en-US"/>
        </w:rPr>
        <w:t xml:space="preserve">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sidR="007E5F17">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sidR="007E5F17">
        <w:rPr>
          <w:lang w:val="en-US"/>
        </w:rPr>
        <w:t>[1]</w:t>
      </w:r>
      <w:r>
        <w:rPr>
          <w:lang w:val="en-US"/>
        </w:rPr>
        <w:fldChar w:fldCharType="end"/>
      </w:r>
      <w:r>
        <w:rPr>
          <w:lang w:val="en-US"/>
        </w:rPr>
        <w:t xml:space="preserve">, the following </w:t>
      </w:r>
      <w:r w:rsidRPr="003D75B3">
        <w:rPr>
          <w:lang w:val="en-US"/>
        </w:rPr>
        <w:t>items will be summarized in this contributions to facilitate progress based on the submitted contributions</w:t>
      </w:r>
      <w:r w:rsidR="00C62A71" w:rsidRPr="003D75B3">
        <w:rPr>
          <w:lang w:val="en-US"/>
        </w:rPr>
        <w:t xml:space="preserve"> (</w:t>
      </w:r>
      <w:r w:rsidR="003D75B3" w:rsidRPr="003D75B3">
        <w:rPr>
          <w:lang w:val="en-US"/>
        </w:rPr>
        <w:fldChar w:fldCharType="begin"/>
      </w:r>
      <w:r w:rsidR="003D75B3" w:rsidRPr="003D75B3">
        <w:rPr>
          <w:lang w:val="en-US"/>
        </w:rPr>
        <w:instrText xml:space="preserve"> REF _Ref21364941 \r \h </w:instrText>
      </w:r>
      <w:r w:rsidR="003D75B3">
        <w:rPr>
          <w:lang w:val="en-US"/>
        </w:rPr>
        <w:instrText xml:space="preserve"> \* MERGEFORMAT </w:instrText>
      </w:r>
      <w:r w:rsidR="003D75B3" w:rsidRPr="003D75B3">
        <w:rPr>
          <w:lang w:val="en-US"/>
        </w:rPr>
      </w:r>
      <w:r w:rsidR="003D75B3" w:rsidRPr="003D75B3">
        <w:rPr>
          <w:lang w:val="en-US"/>
        </w:rPr>
        <w:fldChar w:fldCharType="separate"/>
      </w:r>
      <w:r w:rsidR="007E5F17">
        <w:rPr>
          <w:lang w:val="en-US"/>
        </w:rPr>
        <w:t>[4]</w:t>
      </w:r>
      <w:r w:rsidR="003D75B3" w:rsidRPr="003D75B3">
        <w:rPr>
          <w:lang w:val="en-US"/>
        </w:rPr>
        <w:fldChar w:fldCharType="end"/>
      </w:r>
      <w:r w:rsidR="003D75B3" w:rsidRPr="003D75B3">
        <w:rPr>
          <w:lang w:val="en-US"/>
        </w:rPr>
        <w:t>-</w:t>
      </w:r>
      <w:r w:rsidR="003D75B3" w:rsidRPr="003D75B3">
        <w:rPr>
          <w:lang w:val="en-US"/>
        </w:rPr>
        <w:fldChar w:fldCharType="begin"/>
      </w:r>
      <w:r w:rsidR="003D75B3" w:rsidRPr="003D75B3">
        <w:rPr>
          <w:lang w:val="en-US"/>
        </w:rPr>
        <w:instrText xml:space="preserve"> REF _Ref21364947 \r \h </w:instrText>
      </w:r>
      <w:r w:rsidR="003D75B3">
        <w:rPr>
          <w:lang w:val="en-US"/>
        </w:rPr>
        <w:instrText xml:space="preserve"> \* MERGEFORMAT </w:instrText>
      </w:r>
      <w:r w:rsidR="003D75B3" w:rsidRPr="003D75B3">
        <w:rPr>
          <w:lang w:val="en-US"/>
        </w:rPr>
      </w:r>
      <w:r w:rsidR="003D75B3" w:rsidRPr="003D75B3">
        <w:rPr>
          <w:lang w:val="en-US"/>
        </w:rPr>
        <w:fldChar w:fldCharType="separate"/>
      </w:r>
      <w:r w:rsidR="007E5F17">
        <w:rPr>
          <w:lang w:val="en-US"/>
        </w:rPr>
        <w:t>[21]</w:t>
      </w:r>
      <w:r w:rsidR="003D75B3" w:rsidRPr="003D75B3">
        <w:rPr>
          <w:lang w:val="en-US"/>
        </w:rPr>
        <w:fldChar w:fldCharType="end"/>
      </w:r>
      <w:r w:rsidR="00C62A71" w:rsidRPr="003D75B3">
        <w:rPr>
          <w:lang w:val="en-US"/>
        </w:rPr>
        <w:t>)</w:t>
      </w:r>
      <w:r w:rsidR="001F0ED9" w:rsidRPr="003D75B3">
        <w:rPr>
          <w:lang w:val="en-US"/>
        </w:rPr>
        <w:t xml:space="preserve"> combined</w:t>
      </w:r>
      <w:r w:rsidR="001F0ED9">
        <w:rPr>
          <w:lang w:val="en-US"/>
        </w:rPr>
        <w:t xml:space="preserve"> with</w:t>
      </w:r>
      <w:r w:rsidR="00A759AF" w:rsidRPr="00A213CD">
        <w:rPr>
          <w:lang w:val="en-US"/>
        </w:rPr>
        <w:t xml:space="preserve"> </w:t>
      </w:r>
      <w:r w:rsidR="001F0ED9">
        <w:rPr>
          <w:lang w:val="en-US"/>
        </w:rPr>
        <w:t xml:space="preserve">the outcomes </w:t>
      </w:r>
      <w:r w:rsidR="005E2C62">
        <w:rPr>
          <w:lang w:val="en-US"/>
        </w:rPr>
        <w:t xml:space="preserve">of </w:t>
      </w:r>
      <w:r w:rsidR="00A759AF" w:rsidRPr="006A202A">
        <w:rPr>
          <w:lang w:val="en-US"/>
        </w:rPr>
        <w:t>offline</w:t>
      </w:r>
      <w:r w:rsidR="00495F24">
        <w:rPr>
          <w:lang w:val="en-US"/>
        </w:rPr>
        <w:t xml:space="preserve"> email discussion</w:t>
      </w:r>
      <w:r w:rsidR="00A759AF">
        <w:rPr>
          <w:lang w:val="en-US"/>
        </w:rPr>
        <w:t xml:space="preserve"> led by the FL</w:t>
      </w:r>
      <w:r w:rsidR="00805233">
        <w:rPr>
          <w:lang w:val="en-US"/>
        </w:rPr>
        <w:t xml:space="preserve"> </w:t>
      </w:r>
      <w:r w:rsidR="00805233">
        <w:rPr>
          <w:lang w:val="en-US"/>
        </w:rPr>
        <w:fldChar w:fldCharType="begin"/>
      </w:r>
      <w:r w:rsidR="00805233">
        <w:rPr>
          <w:lang w:val="en-US"/>
        </w:rPr>
        <w:instrText xml:space="preserve"> REF _Ref20851133 \r \h </w:instrText>
      </w:r>
      <w:r w:rsidR="00805233">
        <w:rPr>
          <w:lang w:val="en-US"/>
        </w:rPr>
      </w:r>
      <w:r w:rsidR="00805233">
        <w:rPr>
          <w:lang w:val="en-US"/>
        </w:rPr>
        <w:fldChar w:fldCharType="separate"/>
      </w:r>
      <w:r w:rsidR="007E5F17">
        <w:rPr>
          <w:lang w:val="en-US"/>
        </w:rPr>
        <w:t>[3]</w:t>
      </w:r>
      <w:r w:rsidR="00805233">
        <w:rPr>
          <w:lang w:val="en-US"/>
        </w:rPr>
        <w:fldChar w:fldCharType="end"/>
      </w:r>
      <w:r w:rsidR="00A759AF">
        <w:rPr>
          <w:lang w:val="en-US"/>
        </w:rPr>
        <w:t>:</w:t>
      </w:r>
      <w:bookmarkStart w:id="3" w:name="_Ref8167685"/>
    </w:p>
    <w:bookmarkEnd w:id="3"/>
    <w:p w14:paraId="0E8C0D2C" w14:textId="77777777" w:rsidR="00F27612" w:rsidRDefault="00F27612" w:rsidP="00F27612">
      <w:pPr>
        <w:pStyle w:val="0Maintext"/>
        <w:numPr>
          <w:ilvl w:val="0"/>
          <w:numId w:val="9"/>
        </w:numPr>
        <w:spacing w:after="120" w:afterAutospacing="0"/>
        <w:rPr>
          <w:lang w:val="en-US"/>
        </w:rPr>
      </w:pPr>
      <w:r>
        <w:rPr>
          <w:lang w:val="en-US"/>
        </w:rPr>
        <w:t xml:space="preserve">Further details on CSI measurement and reporting </w:t>
      </w:r>
    </w:p>
    <w:p w14:paraId="2DE2092F" w14:textId="77777777" w:rsidR="00F27612" w:rsidRDefault="00F27612" w:rsidP="00F27612">
      <w:pPr>
        <w:pStyle w:val="0Maintext"/>
        <w:numPr>
          <w:ilvl w:val="0"/>
          <w:numId w:val="9"/>
        </w:numPr>
        <w:spacing w:after="120" w:afterAutospacing="0"/>
        <w:rPr>
          <w:lang w:val="en-US"/>
        </w:rPr>
      </w:pPr>
      <w:r>
        <w:rPr>
          <w:lang w:val="en-US"/>
        </w:rPr>
        <w:t>UE capability issues</w:t>
      </w:r>
    </w:p>
    <w:p w14:paraId="7CA25942" w14:textId="77777777" w:rsidR="007E5F17" w:rsidRPr="00E132A4" w:rsidRDefault="007E5F17" w:rsidP="007E5F17">
      <w:pPr>
        <w:pStyle w:val="0Maintext"/>
        <w:numPr>
          <w:ilvl w:val="0"/>
          <w:numId w:val="9"/>
        </w:numPr>
        <w:spacing w:after="120" w:afterAutospacing="0"/>
        <w:rPr>
          <w:lang w:val="en-US"/>
        </w:rPr>
      </w:pPr>
      <w:r>
        <w:rPr>
          <w:lang w:val="en-US"/>
        </w:rPr>
        <w:t>CBSR</w:t>
      </w:r>
    </w:p>
    <w:p w14:paraId="5B43487B" w14:textId="77777777" w:rsidR="005D3398" w:rsidRDefault="005D3398" w:rsidP="005D3398">
      <w:pPr>
        <w:pStyle w:val="0Maintext"/>
        <w:numPr>
          <w:ilvl w:val="0"/>
          <w:numId w:val="9"/>
        </w:numPr>
        <w:spacing w:after="120" w:afterAutospacing="0"/>
        <w:rPr>
          <w:lang w:val="en-US"/>
        </w:rPr>
      </w:pPr>
      <w:r>
        <w:rPr>
          <w:lang w:val="en-US"/>
        </w:rPr>
        <w:t xml:space="preserve">UCI omission </w:t>
      </w:r>
    </w:p>
    <w:p w14:paraId="30737A71" w14:textId="77777777" w:rsidR="00E132A4" w:rsidRDefault="00E132A4" w:rsidP="00E132A4">
      <w:pPr>
        <w:pStyle w:val="0Maintext"/>
        <w:numPr>
          <w:ilvl w:val="0"/>
          <w:numId w:val="9"/>
        </w:numPr>
        <w:spacing w:after="120" w:afterAutospacing="0"/>
        <w:rPr>
          <w:lang w:val="en-US"/>
        </w:rPr>
      </w:pPr>
      <w:r>
        <w:rPr>
          <w:lang w:val="en-US"/>
        </w:rPr>
        <w:t xml:space="preserve">RI=3-4 Type II port selection </w:t>
      </w:r>
    </w:p>
    <w:p w14:paraId="16870E69" w14:textId="4CE21899" w:rsidR="00C900D4" w:rsidRPr="00082D37" w:rsidRDefault="00C900D4" w:rsidP="00A14C55">
      <w:pPr>
        <w:pStyle w:val="0Maintext"/>
        <w:spacing w:after="120" w:afterAutospacing="0"/>
        <w:ind w:firstLine="0"/>
        <w:rPr>
          <w:lang w:val="en-US"/>
        </w:rPr>
      </w:pPr>
    </w:p>
    <w:p w14:paraId="7E8FC480" w14:textId="7F921BEB" w:rsidR="00F27612" w:rsidRPr="00F27612" w:rsidRDefault="005F6E08" w:rsidP="00F27612">
      <w:pPr>
        <w:pStyle w:val="01Section1"/>
        <w:spacing w:before="0" w:after="120"/>
        <w:rPr>
          <w:lang w:val="en-US"/>
        </w:rPr>
      </w:pPr>
      <w:bookmarkStart w:id="4" w:name="_Ref529369566"/>
      <w:r>
        <w:rPr>
          <w:lang w:val="en-US"/>
        </w:rPr>
        <w:t xml:space="preserve">Summary </w:t>
      </w:r>
      <w:bookmarkEnd w:id="4"/>
    </w:p>
    <w:p w14:paraId="6DCF4BDA" w14:textId="77777777" w:rsidR="00F27612" w:rsidRPr="00F27612" w:rsidRDefault="00F27612" w:rsidP="00F2761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F2761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C726FD0" w14:textId="449DD844" w:rsidR="00F27612" w:rsidRPr="00082D37" w:rsidRDefault="00F27612" w:rsidP="00F27612">
      <w:pPr>
        <w:pStyle w:val="Heading2"/>
        <w:rPr>
          <w:lang w:val="en-US"/>
        </w:rPr>
      </w:pPr>
      <w:r>
        <w:rPr>
          <w:lang w:val="en-US"/>
        </w:rPr>
        <w:t xml:space="preserve">Further details on CSI measurement and reporting for Rel.16 Type II </w:t>
      </w:r>
    </w:p>
    <w:p w14:paraId="7D386E94" w14:textId="77777777" w:rsidR="00F27612" w:rsidRDefault="00F27612" w:rsidP="00F27612">
      <w:pPr>
        <w:pStyle w:val="Style1"/>
        <w:spacing w:after="120"/>
        <w:ind w:firstLine="450"/>
        <w:rPr>
          <w:lang w:val="en-US"/>
        </w:rPr>
      </w:pPr>
      <w:r>
        <w:rPr>
          <w:lang w:val="en-US"/>
        </w:rPr>
        <w:t>As the design of Rel.16 Type II codebook (with DFT-based compression) is close to completion, it is natural that companies start spotting some further details on the respective CSI reporting aspects. The following issues are discussed and proposed:</w:t>
      </w:r>
    </w:p>
    <w:p w14:paraId="78F712E2" w14:textId="7F49C729" w:rsidR="00F27612" w:rsidRPr="00D95E28" w:rsidRDefault="00F27612" w:rsidP="00F27612">
      <w:pPr>
        <w:pStyle w:val="Caption"/>
        <w:jc w:val="center"/>
        <w:rPr>
          <w:sz w:val="20"/>
          <w:lang w:val="en-US"/>
        </w:rPr>
      </w:pPr>
      <w:bookmarkStart w:id="5" w:name="_Ref21380556"/>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E5F17">
        <w:rPr>
          <w:noProof/>
          <w:sz w:val="20"/>
        </w:rPr>
        <w:t>1</w:t>
      </w:r>
      <w:r w:rsidRPr="00082D37">
        <w:rPr>
          <w:sz w:val="20"/>
        </w:rPr>
        <w:fldChar w:fldCharType="end"/>
      </w:r>
      <w:bookmarkEnd w:id="5"/>
      <w:r w:rsidRPr="00082D37">
        <w:rPr>
          <w:sz w:val="20"/>
        </w:rPr>
        <w:t xml:space="preserve"> </w:t>
      </w:r>
      <w:r>
        <w:rPr>
          <w:sz w:val="20"/>
        </w:rPr>
        <w:t>Further details on CSI reporting for Rel.16 Type II codebook</w:t>
      </w:r>
    </w:p>
    <w:tbl>
      <w:tblPr>
        <w:tblStyle w:val="TableGrid"/>
        <w:tblW w:w="9629" w:type="dxa"/>
        <w:tblLook w:val="04A0" w:firstRow="1" w:lastRow="0" w:firstColumn="1" w:lastColumn="0" w:noHBand="0" w:noVBand="1"/>
      </w:tblPr>
      <w:tblGrid>
        <w:gridCol w:w="1435"/>
        <w:gridCol w:w="3240"/>
        <w:gridCol w:w="4954"/>
      </w:tblGrid>
      <w:tr w:rsidR="00F27612" w:rsidRPr="00082D37" w14:paraId="16E45E22" w14:textId="77777777" w:rsidTr="00F24E54">
        <w:tc>
          <w:tcPr>
            <w:tcW w:w="1435" w:type="dxa"/>
            <w:shd w:val="clear" w:color="auto" w:fill="FFFF00"/>
          </w:tcPr>
          <w:p w14:paraId="399C5054" w14:textId="77777777" w:rsidR="00F27612" w:rsidRPr="00082D37" w:rsidRDefault="00F27612" w:rsidP="00C43794">
            <w:pPr>
              <w:pStyle w:val="Style1"/>
              <w:spacing w:after="0" w:line="240" w:lineRule="auto"/>
              <w:ind w:firstLine="0"/>
              <w:rPr>
                <w:b/>
                <w:lang w:val="en-US"/>
              </w:rPr>
            </w:pPr>
            <w:r>
              <w:rPr>
                <w:b/>
                <w:lang w:val="en-US"/>
              </w:rPr>
              <w:t>Issue</w:t>
            </w:r>
          </w:p>
        </w:tc>
        <w:tc>
          <w:tcPr>
            <w:tcW w:w="3240" w:type="dxa"/>
            <w:shd w:val="clear" w:color="auto" w:fill="FFFF00"/>
          </w:tcPr>
          <w:p w14:paraId="3CC27378" w14:textId="77777777" w:rsidR="00F27612" w:rsidRPr="00082D37" w:rsidRDefault="00F27612" w:rsidP="00C43794">
            <w:pPr>
              <w:pStyle w:val="Style1"/>
              <w:spacing w:after="0" w:line="240" w:lineRule="auto"/>
              <w:ind w:firstLine="0"/>
              <w:rPr>
                <w:b/>
                <w:lang w:val="en-US"/>
              </w:rPr>
            </w:pPr>
            <w:r>
              <w:rPr>
                <w:b/>
                <w:lang w:val="en-US"/>
              </w:rPr>
              <w:t>Companies</w:t>
            </w:r>
          </w:p>
        </w:tc>
        <w:tc>
          <w:tcPr>
            <w:tcW w:w="4954" w:type="dxa"/>
            <w:shd w:val="clear" w:color="auto" w:fill="FFFF00"/>
          </w:tcPr>
          <w:p w14:paraId="0AD48AFA" w14:textId="77777777" w:rsidR="00F27612" w:rsidRPr="00082D37" w:rsidRDefault="00F27612" w:rsidP="00C43794">
            <w:pPr>
              <w:pStyle w:val="Style1"/>
              <w:spacing w:after="0" w:line="240" w:lineRule="auto"/>
              <w:ind w:firstLine="0"/>
              <w:rPr>
                <w:b/>
                <w:lang w:val="en-US"/>
              </w:rPr>
            </w:pPr>
            <w:r>
              <w:rPr>
                <w:b/>
                <w:lang w:val="en-US"/>
              </w:rPr>
              <w:t>Description of proposal</w:t>
            </w:r>
          </w:p>
        </w:tc>
      </w:tr>
      <w:tr w:rsidR="00F27612" w:rsidRPr="00082D37" w14:paraId="24716691" w14:textId="77777777" w:rsidTr="00F24E54">
        <w:tc>
          <w:tcPr>
            <w:tcW w:w="1435" w:type="dxa"/>
          </w:tcPr>
          <w:p w14:paraId="51FBF280" w14:textId="77777777" w:rsidR="00F27612" w:rsidRPr="00082D37" w:rsidRDefault="00F27612" w:rsidP="00C43794">
            <w:pPr>
              <w:pStyle w:val="Style1"/>
              <w:spacing w:after="0" w:line="240" w:lineRule="auto"/>
              <w:ind w:firstLine="0"/>
              <w:jc w:val="left"/>
              <w:rPr>
                <w:lang w:val="en-US"/>
              </w:rPr>
            </w:pPr>
            <w:r>
              <w:rPr>
                <w:lang w:val="en-US"/>
              </w:rPr>
              <w:t>Edge CQI SB</w:t>
            </w:r>
          </w:p>
        </w:tc>
        <w:tc>
          <w:tcPr>
            <w:tcW w:w="3240" w:type="dxa"/>
          </w:tcPr>
          <w:p w14:paraId="49930286" w14:textId="77777777" w:rsidR="00F27612" w:rsidRDefault="00F27612" w:rsidP="00C43794">
            <w:pPr>
              <w:pStyle w:val="Style1"/>
              <w:spacing w:after="0" w:line="240" w:lineRule="auto"/>
              <w:ind w:firstLine="0"/>
              <w:jc w:val="left"/>
              <w:rPr>
                <w:lang w:val="en-US"/>
              </w:rPr>
            </w:pPr>
            <w:r>
              <w:rPr>
                <w:lang w:val="en-US"/>
              </w:rPr>
              <w:t>Ericsson, Huawei/HiSi</w:t>
            </w:r>
          </w:p>
        </w:tc>
        <w:tc>
          <w:tcPr>
            <w:tcW w:w="4954" w:type="dxa"/>
          </w:tcPr>
          <w:p w14:paraId="27D4A958" w14:textId="77777777" w:rsidR="00F27612" w:rsidRPr="00414D88" w:rsidRDefault="00F27612" w:rsidP="00C43794">
            <w:pPr>
              <w:pStyle w:val="Style1"/>
              <w:tabs>
                <w:tab w:val="left" w:pos="1334"/>
              </w:tabs>
              <w:spacing w:after="0" w:line="240" w:lineRule="auto"/>
              <w:ind w:firstLine="0"/>
              <w:jc w:val="left"/>
              <w:rPr>
                <w:rFonts w:eastAsia="SimSun"/>
                <w:lang w:val="en-US" w:eastAsia="zh-CN"/>
              </w:rPr>
            </w:pPr>
            <w:r>
              <w:rPr>
                <w:rFonts w:eastAsia="SimSun"/>
                <w:lang w:val="en-US" w:eastAsia="zh-CN"/>
              </w:rPr>
              <w:t>When edge CQI sub-band size is less than the configured PMI sub-band size and R=2, UE reports only one PMI associated with the edge CQI sub-band</w:t>
            </w:r>
          </w:p>
        </w:tc>
      </w:tr>
      <w:tr w:rsidR="00F27612" w:rsidRPr="00082D37" w14:paraId="54C8841A" w14:textId="77777777" w:rsidTr="00F24E54">
        <w:tc>
          <w:tcPr>
            <w:tcW w:w="1435" w:type="dxa"/>
          </w:tcPr>
          <w:p w14:paraId="2D789B19" w14:textId="77777777" w:rsidR="00F27612" w:rsidRDefault="00F27612" w:rsidP="00C43794">
            <w:pPr>
              <w:pStyle w:val="Style1"/>
              <w:spacing w:after="0" w:line="240" w:lineRule="auto"/>
              <w:ind w:firstLine="0"/>
              <w:jc w:val="left"/>
              <w:rPr>
                <w:lang w:val="en-US"/>
              </w:rPr>
            </w:pPr>
            <w:r>
              <w:rPr>
                <w:lang w:val="en-US"/>
              </w:rPr>
              <w:t>SP CSI</w:t>
            </w:r>
          </w:p>
        </w:tc>
        <w:tc>
          <w:tcPr>
            <w:tcW w:w="3240" w:type="dxa"/>
          </w:tcPr>
          <w:p w14:paraId="06E2E06F" w14:textId="77777777" w:rsidR="00F27612" w:rsidRDefault="00F27612" w:rsidP="00C43794">
            <w:pPr>
              <w:pStyle w:val="Style1"/>
              <w:spacing w:after="0" w:line="240" w:lineRule="auto"/>
              <w:ind w:firstLine="0"/>
              <w:jc w:val="left"/>
              <w:rPr>
                <w:lang w:val="en-US"/>
              </w:rPr>
            </w:pPr>
            <w:r>
              <w:rPr>
                <w:lang w:val="en-US"/>
              </w:rPr>
              <w:t>CATT, Ericsson, Intel, Nokia/NSB,  Qualcomm, Samsung</w:t>
            </w:r>
          </w:p>
        </w:tc>
        <w:tc>
          <w:tcPr>
            <w:tcW w:w="4954" w:type="dxa"/>
          </w:tcPr>
          <w:p w14:paraId="48C8A757" w14:textId="77777777" w:rsidR="00F27612" w:rsidRDefault="00F27612" w:rsidP="00C43794">
            <w:pPr>
              <w:pStyle w:val="Style1"/>
              <w:tabs>
                <w:tab w:val="left" w:pos="1334"/>
              </w:tabs>
              <w:spacing w:after="0" w:line="240" w:lineRule="auto"/>
              <w:ind w:firstLine="0"/>
              <w:jc w:val="left"/>
              <w:rPr>
                <w:rFonts w:eastAsia="SimSun"/>
                <w:lang w:val="en-US" w:eastAsia="zh-CN"/>
              </w:rPr>
            </w:pPr>
            <w:r>
              <w:rPr>
                <w:rFonts w:eastAsia="SimSun"/>
                <w:lang w:val="en-US" w:eastAsia="zh-CN"/>
              </w:rPr>
              <w:t>SP CSI reporting of Part-1-only CSI on PUCCH format 3 and 4 is not supported</w:t>
            </w:r>
          </w:p>
        </w:tc>
      </w:tr>
      <w:tr w:rsidR="00F27612" w:rsidRPr="00082D37" w14:paraId="2DEC5ED9" w14:textId="77777777" w:rsidTr="00F24E54">
        <w:tc>
          <w:tcPr>
            <w:tcW w:w="1435" w:type="dxa"/>
          </w:tcPr>
          <w:p w14:paraId="2B80CEEF" w14:textId="77777777" w:rsidR="00F27612" w:rsidRDefault="00F27612" w:rsidP="00C43794">
            <w:pPr>
              <w:pStyle w:val="Style1"/>
              <w:spacing w:after="0" w:line="240" w:lineRule="auto"/>
              <w:ind w:firstLine="0"/>
              <w:jc w:val="left"/>
              <w:rPr>
                <w:lang w:val="en-US"/>
              </w:rPr>
            </w:pPr>
            <w:r>
              <w:rPr>
                <w:lang w:val="en-US"/>
              </w:rPr>
              <w:t>Sub-band configuration</w:t>
            </w:r>
          </w:p>
        </w:tc>
        <w:tc>
          <w:tcPr>
            <w:tcW w:w="3240" w:type="dxa"/>
          </w:tcPr>
          <w:p w14:paraId="078F7979" w14:textId="77777777" w:rsidR="00F27612" w:rsidRDefault="00F27612" w:rsidP="00C43794">
            <w:pPr>
              <w:pStyle w:val="Style1"/>
              <w:spacing w:after="0" w:line="240" w:lineRule="auto"/>
              <w:ind w:firstLine="0"/>
              <w:jc w:val="left"/>
              <w:rPr>
                <w:lang w:val="en-US"/>
              </w:rPr>
            </w:pPr>
            <w:r>
              <w:rPr>
                <w:lang w:val="en-US"/>
              </w:rPr>
              <w:t>CATT, Ericsson, Fraunhofer/HHI, MotM/Lenovo, NEC, Nokia/NSB, OPPO, Qualcomm, Samsung, ZTE</w:t>
            </w:r>
          </w:p>
        </w:tc>
        <w:tc>
          <w:tcPr>
            <w:tcW w:w="4954" w:type="dxa"/>
          </w:tcPr>
          <w:p w14:paraId="2633D7D9" w14:textId="77777777" w:rsidR="00F27612" w:rsidRDefault="00F27612" w:rsidP="00C43794">
            <w:pPr>
              <w:pStyle w:val="Style1"/>
              <w:tabs>
                <w:tab w:val="left" w:pos="1334"/>
              </w:tabs>
              <w:spacing w:after="0" w:line="240" w:lineRule="auto"/>
              <w:ind w:firstLine="0"/>
              <w:jc w:val="left"/>
              <w:rPr>
                <w:rFonts w:eastAsia="SimSun"/>
                <w:lang w:val="en-US" w:eastAsia="zh-CN"/>
              </w:rPr>
            </w:pPr>
            <w:r>
              <w:rPr>
                <w:rFonts w:eastAsia="SimSun"/>
                <w:lang w:val="en-US" w:eastAsia="zh-CN"/>
              </w:rPr>
              <w:t>Support only contiguous sub-band configuration</w:t>
            </w:r>
          </w:p>
        </w:tc>
      </w:tr>
      <w:tr w:rsidR="00F27612" w:rsidRPr="00082D37" w14:paraId="2A8958BC" w14:textId="77777777" w:rsidTr="00F24E54">
        <w:tc>
          <w:tcPr>
            <w:tcW w:w="1435" w:type="dxa"/>
          </w:tcPr>
          <w:p w14:paraId="5FFF7B74" w14:textId="77777777" w:rsidR="00F27612" w:rsidRDefault="00F27612" w:rsidP="00C43794">
            <w:pPr>
              <w:pStyle w:val="Style1"/>
              <w:spacing w:after="0" w:line="240" w:lineRule="auto"/>
              <w:ind w:firstLine="0"/>
              <w:jc w:val="left"/>
              <w:rPr>
                <w:lang w:val="en-US"/>
              </w:rPr>
            </w:pPr>
            <w:r>
              <w:rPr>
                <w:lang w:val="en-US"/>
              </w:rPr>
              <w:t>CPU usage</w:t>
            </w:r>
          </w:p>
        </w:tc>
        <w:tc>
          <w:tcPr>
            <w:tcW w:w="3240" w:type="dxa"/>
          </w:tcPr>
          <w:p w14:paraId="672FFC10" w14:textId="77777777" w:rsidR="00F27612" w:rsidRDefault="00F27612" w:rsidP="00C43794">
            <w:pPr>
              <w:pStyle w:val="Style1"/>
              <w:spacing w:after="0" w:line="240" w:lineRule="auto"/>
              <w:ind w:firstLine="0"/>
              <w:jc w:val="left"/>
              <w:rPr>
                <w:lang w:val="en-US"/>
              </w:rPr>
            </w:pPr>
            <w:r>
              <w:rPr>
                <w:lang w:val="en-US"/>
              </w:rPr>
              <w:t>Ericsson, Qualcomm, ZTE</w:t>
            </w:r>
          </w:p>
        </w:tc>
        <w:tc>
          <w:tcPr>
            <w:tcW w:w="4954" w:type="dxa"/>
          </w:tcPr>
          <w:p w14:paraId="36E5D35F" w14:textId="77777777" w:rsidR="00F27612" w:rsidRDefault="00F27612" w:rsidP="00C43794">
            <w:pPr>
              <w:pStyle w:val="Style1"/>
              <w:numPr>
                <w:ilvl w:val="0"/>
                <w:numId w:val="41"/>
              </w:numPr>
              <w:tabs>
                <w:tab w:val="left" w:pos="1334"/>
              </w:tabs>
              <w:spacing w:after="0" w:line="240" w:lineRule="auto"/>
              <w:jc w:val="left"/>
              <w:rPr>
                <w:rFonts w:eastAsia="SimSun"/>
                <w:lang w:val="en-US" w:eastAsia="zh-CN"/>
              </w:rPr>
            </w:pPr>
            <w:r>
              <w:rPr>
                <w:rFonts w:eastAsia="SimSun"/>
                <w:lang w:val="en-US" w:eastAsia="zh-CN"/>
              </w:rPr>
              <w:t>Use of two CPUs for L=6 (ZTE)</w:t>
            </w:r>
          </w:p>
          <w:p w14:paraId="29EAAA05" w14:textId="77777777" w:rsidR="00F27612" w:rsidRDefault="00F27612" w:rsidP="00C43794">
            <w:pPr>
              <w:pStyle w:val="Style1"/>
              <w:numPr>
                <w:ilvl w:val="0"/>
                <w:numId w:val="41"/>
              </w:numPr>
              <w:tabs>
                <w:tab w:val="left" w:pos="1334"/>
              </w:tabs>
              <w:spacing w:after="0" w:line="240" w:lineRule="auto"/>
              <w:jc w:val="left"/>
              <w:rPr>
                <w:rFonts w:eastAsia="SimSun"/>
                <w:lang w:val="en-US" w:eastAsia="zh-CN"/>
              </w:rPr>
            </w:pPr>
            <w:r>
              <w:rPr>
                <w:rFonts w:eastAsia="SimSun"/>
                <w:lang w:val="en-US" w:eastAsia="zh-CN"/>
              </w:rPr>
              <w:t>For R=2, use two CPUs: Qualcomm, Ericsson</w:t>
            </w:r>
          </w:p>
        </w:tc>
      </w:tr>
      <w:tr w:rsidR="00F27612" w:rsidRPr="00082D37" w14:paraId="24DDAB35" w14:textId="77777777" w:rsidTr="00F24E54">
        <w:tc>
          <w:tcPr>
            <w:tcW w:w="1435" w:type="dxa"/>
          </w:tcPr>
          <w:p w14:paraId="721DF2BE" w14:textId="77777777" w:rsidR="00F27612" w:rsidRDefault="00F27612" w:rsidP="00C43794">
            <w:pPr>
              <w:pStyle w:val="Style1"/>
              <w:spacing w:after="0" w:line="240" w:lineRule="auto"/>
              <w:ind w:firstLine="0"/>
              <w:jc w:val="left"/>
              <w:rPr>
                <w:lang w:val="en-US"/>
              </w:rPr>
            </w:pPr>
            <w:r>
              <w:rPr>
                <w:lang w:val="en-US"/>
              </w:rPr>
              <w:t>Resource/port occupation</w:t>
            </w:r>
          </w:p>
        </w:tc>
        <w:tc>
          <w:tcPr>
            <w:tcW w:w="3240" w:type="dxa"/>
          </w:tcPr>
          <w:p w14:paraId="01F66A0C" w14:textId="77777777" w:rsidR="00F27612" w:rsidRDefault="00F27612" w:rsidP="00C43794">
            <w:pPr>
              <w:pStyle w:val="Style1"/>
              <w:spacing w:after="0" w:line="240" w:lineRule="auto"/>
              <w:ind w:firstLine="0"/>
              <w:jc w:val="left"/>
              <w:rPr>
                <w:lang w:val="en-US"/>
              </w:rPr>
            </w:pPr>
            <w:r>
              <w:rPr>
                <w:lang w:val="en-US"/>
              </w:rPr>
              <w:t>Qualcomm</w:t>
            </w:r>
          </w:p>
        </w:tc>
        <w:tc>
          <w:tcPr>
            <w:tcW w:w="4954" w:type="dxa"/>
          </w:tcPr>
          <w:p w14:paraId="654F0E1F" w14:textId="77777777" w:rsidR="00F27612" w:rsidRDefault="00F27612" w:rsidP="00C43794">
            <w:pPr>
              <w:pStyle w:val="Style1"/>
              <w:tabs>
                <w:tab w:val="left" w:pos="1334"/>
              </w:tabs>
              <w:spacing w:after="0" w:line="240" w:lineRule="auto"/>
              <w:ind w:firstLine="0"/>
              <w:jc w:val="left"/>
              <w:rPr>
                <w:rFonts w:eastAsia="SimSun"/>
                <w:lang w:val="en-US" w:eastAsia="zh-CN"/>
              </w:rPr>
            </w:pPr>
            <w:r>
              <w:rPr>
                <w:rFonts w:eastAsia="SimSun"/>
                <w:lang w:val="en-US" w:eastAsia="zh-CN"/>
              </w:rPr>
              <w:t>For R=2, a CSI-RS resource and the ports within the resource are counted twice.</w:t>
            </w:r>
          </w:p>
        </w:tc>
      </w:tr>
    </w:tbl>
    <w:p w14:paraId="66FDE8F8" w14:textId="77777777" w:rsidR="00F27612" w:rsidRDefault="00F27612" w:rsidP="00F27612">
      <w:pPr>
        <w:pStyle w:val="0Maintext"/>
        <w:spacing w:after="120" w:afterAutospacing="0"/>
        <w:ind w:firstLine="0"/>
        <w:rPr>
          <w:lang w:val="en-US"/>
        </w:rPr>
      </w:pPr>
    </w:p>
    <w:p w14:paraId="35DF4E55" w14:textId="77777777" w:rsidR="00F27612" w:rsidRDefault="00F27612" w:rsidP="00F27612">
      <w:pPr>
        <w:pStyle w:val="0Maintext"/>
        <w:spacing w:after="120" w:afterAutospacing="0"/>
        <w:ind w:firstLine="0"/>
        <w:rPr>
          <w:i/>
          <w:lang w:val="en-US"/>
        </w:rPr>
      </w:pPr>
      <w:r w:rsidRPr="00854CC4">
        <w:rPr>
          <w:b/>
          <w:u w:val="single"/>
          <w:lang w:val="en-US"/>
        </w:rPr>
        <w:t>Proposal</w:t>
      </w:r>
      <w:r>
        <w:rPr>
          <w:lang w:val="en-US"/>
        </w:rPr>
        <w:t xml:space="preserve">: </w:t>
      </w:r>
      <w:r w:rsidRPr="00C552CA">
        <w:rPr>
          <w:i/>
          <w:lang w:val="en-US"/>
        </w:rPr>
        <w:t>On further details for CSI reporting</w:t>
      </w:r>
      <w:r>
        <w:rPr>
          <w:i/>
          <w:lang w:val="en-US"/>
        </w:rPr>
        <w:t xml:space="preserve"> pertaining to the Rel.16 Type II codebook:</w:t>
      </w:r>
      <w:r w:rsidRPr="00C552CA">
        <w:rPr>
          <w:i/>
          <w:lang w:val="en-US"/>
        </w:rPr>
        <w:t xml:space="preserve"> </w:t>
      </w:r>
    </w:p>
    <w:p w14:paraId="52CCDD5B" w14:textId="77777777" w:rsidR="00F27612" w:rsidRPr="008C00DD" w:rsidRDefault="00F27612" w:rsidP="00F27612">
      <w:pPr>
        <w:pStyle w:val="0Maintext"/>
        <w:numPr>
          <w:ilvl w:val="0"/>
          <w:numId w:val="45"/>
        </w:numPr>
        <w:spacing w:after="120" w:afterAutospacing="0"/>
        <w:rPr>
          <w:i/>
          <w:lang w:val="en-US"/>
        </w:rPr>
      </w:pPr>
      <w:r w:rsidRPr="008C00DD">
        <w:rPr>
          <w:i/>
          <w:lang w:val="en-US"/>
        </w:rPr>
        <w:t>Agree on the following:</w:t>
      </w:r>
    </w:p>
    <w:p w14:paraId="1854DB08" w14:textId="77777777" w:rsidR="00F27612" w:rsidRPr="008C00DD" w:rsidRDefault="00F27612" w:rsidP="00F27612">
      <w:pPr>
        <w:pStyle w:val="0Maintext"/>
        <w:numPr>
          <w:ilvl w:val="1"/>
          <w:numId w:val="45"/>
        </w:numPr>
        <w:spacing w:after="120" w:afterAutospacing="0"/>
        <w:rPr>
          <w:i/>
          <w:lang w:val="en-US"/>
        </w:rPr>
      </w:pPr>
      <w:r w:rsidRPr="008C00DD">
        <w:rPr>
          <w:rFonts w:eastAsia="SimSun"/>
          <w:i/>
          <w:lang w:val="en-US" w:eastAsia="zh-CN"/>
        </w:rPr>
        <w:t xml:space="preserve">When edge CQI sub-band size is less than the configured </w:t>
      </w:r>
      <w:r>
        <w:rPr>
          <w:rFonts w:eastAsia="SimSun"/>
          <w:i/>
          <w:lang w:val="en-US" w:eastAsia="zh-CN"/>
        </w:rPr>
        <w:t xml:space="preserve">PMI sub-band </w:t>
      </w:r>
      <w:r w:rsidRPr="008C00DD">
        <w:rPr>
          <w:rFonts w:eastAsia="SimSun"/>
          <w:i/>
          <w:lang w:val="en-US" w:eastAsia="zh-CN"/>
        </w:rPr>
        <w:t>size and R=2, UE reports only one PMI associated with the edge CQI sub</w:t>
      </w:r>
      <w:r>
        <w:rPr>
          <w:rFonts w:eastAsia="SimSun"/>
          <w:i/>
          <w:lang w:val="en-US" w:eastAsia="zh-CN"/>
        </w:rPr>
        <w:t>-</w:t>
      </w:r>
      <w:r w:rsidRPr="008C00DD">
        <w:rPr>
          <w:rFonts w:eastAsia="SimSun"/>
          <w:i/>
          <w:lang w:val="en-US" w:eastAsia="zh-CN"/>
        </w:rPr>
        <w:t>band</w:t>
      </w:r>
    </w:p>
    <w:p w14:paraId="0A6375C3" w14:textId="77777777" w:rsidR="00F27612" w:rsidRPr="008C00DD" w:rsidRDefault="00F27612" w:rsidP="00F27612">
      <w:pPr>
        <w:pStyle w:val="0Maintext"/>
        <w:numPr>
          <w:ilvl w:val="1"/>
          <w:numId w:val="45"/>
        </w:numPr>
        <w:spacing w:after="120" w:afterAutospacing="0"/>
        <w:rPr>
          <w:i/>
          <w:lang w:val="en-US"/>
        </w:rPr>
      </w:pPr>
      <w:r w:rsidRPr="008C00DD">
        <w:rPr>
          <w:rFonts w:eastAsia="SimSun"/>
          <w:i/>
          <w:lang w:val="en-US" w:eastAsia="zh-CN"/>
        </w:rPr>
        <w:lastRenderedPageBreak/>
        <w:t>SP CSI reporting of Part-1-only CSI on PUCCH format 3 and 4 is not supported</w:t>
      </w:r>
    </w:p>
    <w:p w14:paraId="24A961A1" w14:textId="77777777" w:rsidR="00F27612" w:rsidRPr="008C00DD" w:rsidRDefault="00F27612" w:rsidP="00F27612">
      <w:pPr>
        <w:pStyle w:val="0Maintext"/>
        <w:numPr>
          <w:ilvl w:val="1"/>
          <w:numId w:val="45"/>
        </w:numPr>
        <w:spacing w:after="120" w:afterAutospacing="0"/>
        <w:rPr>
          <w:i/>
          <w:lang w:val="en-US"/>
        </w:rPr>
      </w:pPr>
      <w:r w:rsidRPr="008C00DD">
        <w:rPr>
          <w:rFonts w:eastAsia="SimSun"/>
          <w:i/>
          <w:lang w:val="en-US" w:eastAsia="zh-CN"/>
        </w:rPr>
        <w:t>Support only contiguous sub-band configuration</w:t>
      </w:r>
    </w:p>
    <w:p w14:paraId="11132247" w14:textId="409F9E24" w:rsidR="00F27612" w:rsidRDefault="00F27612" w:rsidP="00F27612">
      <w:pPr>
        <w:pStyle w:val="0Maintext"/>
        <w:numPr>
          <w:ilvl w:val="0"/>
          <w:numId w:val="45"/>
        </w:numPr>
        <w:spacing w:after="120" w:afterAutospacing="0"/>
        <w:rPr>
          <w:lang w:val="en-US"/>
        </w:rPr>
      </w:pPr>
      <w:r>
        <w:rPr>
          <w:i/>
          <w:lang w:val="en-US"/>
        </w:rPr>
        <w:t>I</w:t>
      </w:r>
      <w:r w:rsidRPr="00C552CA">
        <w:rPr>
          <w:i/>
          <w:lang w:val="en-US"/>
        </w:rPr>
        <w:t>n RAN1</w:t>
      </w:r>
      <w:r w:rsidRPr="00854CC4">
        <w:rPr>
          <w:i/>
          <w:lang w:val="en-US"/>
        </w:rPr>
        <w:t xml:space="preserve">#98bis, further discuss the </w:t>
      </w:r>
      <w:r>
        <w:rPr>
          <w:i/>
          <w:lang w:val="en-US"/>
        </w:rPr>
        <w:t xml:space="preserve">remaining </w:t>
      </w:r>
      <w:r w:rsidRPr="00854CC4">
        <w:rPr>
          <w:i/>
          <w:lang w:val="en-US"/>
        </w:rPr>
        <w:t xml:space="preserve">proposals listed in </w:t>
      </w:r>
      <w:r w:rsidRPr="00854CC4">
        <w:rPr>
          <w:i/>
          <w:lang w:val="en-US"/>
        </w:rPr>
        <w:fldChar w:fldCharType="begin"/>
      </w:r>
      <w:r w:rsidRPr="00854CC4">
        <w:rPr>
          <w:i/>
          <w:lang w:val="en-US"/>
        </w:rPr>
        <w:instrText xml:space="preserve"> REF _Ref21380556 \h  \* MERGEFORMAT </w:instrText>
      </w:r>
      <w:r w:rsidRPr="00854CC4">
        <w:rPr>
          <w:i/>
          <w:lang w:val="en-US"/>
        </w:rPr>
      </w:r>
      <w:r w:rsidRPr="00854CC4">
        <w:rPr>
          <w:i/>
          <w:lang w:val="en-US"/>
        </w:rPr>
        <w:fldChar w:fldCharType="separate"/>
      </w:r>
      <w:r w:rsidR="007E5F17" w:rsidRPr="007E5F17">
        <w:rPr>
          <w:i/>
        </w:rPr>
        <w:t xml:space="preserve">Table </w:t>
      </w:r>
      <w:r w:rsidR="007E5F17" w:rsidRPr="007E5F17">
        <w:rPr>
          <w:i/>
          <w:noProof/>
        </w:rPr>
        <w:t>1</w:t>
      </w:r>
      <w:r w:rsidRPr="00854CC4">
        <w:rPr>
          <w:i/>
          <w:lang w:val="en-US"/>
        </w:rPr>
        <w:fldChar w:fldCharType="end"/>
      </w:r>
      <w:r w:rsidRPr="00854CC4">
        <w:rPr>
          <w:i/>
          <w:lang w:val="en-US"/>
        </w:rPr>
        <w:t xml:space="preserve"> and decide whether they can be agreed and, if so, along with the necessary refinements</w:t>
      </w:r>
      <w:r>
        <w:rPr>
          <w:i/>
          <w:lang w:val="en-US"/>
        </w:rPr>
        <w:t xml:space="preserve"> or alternatives</w:t>
      </w:r>
      <w:r w:rsidRPr="00854CC4">
        <w:rPr>
          <w:i/>
          <w:lang w:val="en-US"/>
        </w:rPr>
        <w:t>.</w:t>
      </w:r>
      <w:r>
        <w:rPr>
          <w:lang w:val="en-US"/>
        </w:rPr>
        <w:t xml:space="preserve">  </w:t>
      </w:r>
    </w:p>
    <w:p w14:paraId="2616A788" w14:textId="77777777" w:rsidR="00F27612" w:rsidRPr="00DA0582" w:rsidRDefault="00F27612" w:rsidP="00F27612">
      <w:pPr>
        <w:pStyle w:val="Style1"/>
        <w:spacing w:after="120"/>
        <w:ind w:firstLine="0"/>
        <w:rPr>
          <w:lang w:val="en-US" w:eastAsia="ko-KR"/>
        </w:rPr>
      </w:pPr>
    </w:p>
    <w:p w14:paraId="4E25C68D" w14:textId="77777777" w:rsidR="00F27612" w:rsidRPr="0030678E" w:rsidRDefault="00F27612" w:rsidP="00F27612">
      <w:pPr>
        <w:pStyle w:val="Heading2"/>
        <w:spacing w:before="0"/>
        <w:rPr>
          <w:lang w:val="en-US"/>
        </w:rPr>
      </w:pPr>
      <w:r>
        <w:rPr>
          <w:lang w:val="en-US"/>
        </w:rPr>
        <w:t>UE capability</w:t>
      </w:r>
    </w:p>
    <w:p w14:paraId="1A3EE744" w14:textId="77777777" w:rsidR="00F27612" w:rsidRDefault="00F27612" w:rsidP="00F27612">
      <w:pPr>
        <w:pStyle w:val="Style1"/>
        <w:spacing w:after="120"/>
        <w:ind w:firstLine="450"/>
        <w:rPr>
          <w:lang w:val="en-US"/>
        </w:rPr>
      </w:pPr>
      <w:r>
        <w:rPr>
          <w:lang w:val="en-US"/>
        </w:rPr>
        <w:t xml:space="preserve">The proposals from different companies can be summarized below. Note that whether a feature is mandatory or optional is </w:t>
      </w:r>
      <w:r w:rsidRPr="0030678E">
        <w:rPr>
          <w:u w:val="single"/>
          <w:lang w:val="en-US"/>
        </w:rPr>
        <w:t>conditioned on the support for Rel.16 Type II codebook</w:t>
      </w:r>
      <w:r>
        <w:rPr>
          <w:lang w:val="en-US"/>
        </w:rPr>
        <w:t xml:space="preserve">. That is, </w:t>
      </w:r>
    </w:p>
    <w:p w14:paraId="7A3ADF96" w14:textId="77777777" w:rsidR="00F27612" w:rsidRDefault="00F27612" w:rsidP="00F27612">
      <w:pPr>
        <w:pStyle w:val="Style1"/>
        <w:numPr>
          <w:ilvl w:val="0"/>
          <w:numId w:val="39"/>
        </w:numPr>
        <w:spacing w:after="120"/>
        <w:rPr>
          <w:lang w:val="en-US"/>
        </w:rPr>
      </w:pPr>
      <w:r>
        <w:rPr>
          <w:lang w:val="en-US"/>
        </w:rPr>
        <w:t xml:space="preserve">“Mandatory” implies that the (sub-)feature is always supported when the UE is capable of Rel.16 Type II codebook. In other words, this feature is considered basic. </w:t>
      </w:r>
    </w:p>
    <w:p w14:paraId="3FA06D10" w14:textId="77777777" w:rsidR="00F27612" w:rsidRDefault="00F27612" w:rsidP="00F27612">
      <w:pPr>
        <w:pStyle w:val="Style1"/>
        <w:numPr>
          <w:ilvl w:val="0"/>
          <w:numId w:val="39"/>
        </w:numPr>
        <w:spacing w:after="120"/>
        <w:rPr>
          <w:lang w:val="en-US"/>
        </w:rPr>
      </w:pPr>
      <w:r>
        <w:rPr>
          <w:lang w:val="en-US"/>
        </w:rPr>
        <w:t xml:space="preserve">“Optional” implies that a separate UE (sub-)capability is needed (hence not necessarily supported) even when the UE is capable of Rel.16 Type II codebook. In other words, this feature is considered advanced.   </w:t>
      </w:r>
    </w:p>
    <w:p w14:paraId="0884C420" w14:textId="77777777" w:rsidR="00F27612" w:rsidRPr="00082D37" w:rsidRDefault="00F27612" w:rsidP="00F27612">
      <w:pPr>
        <w:pStyle w:val="Style1"/>
        <w:spacing w:after="120"/>
        <w:ind w:firstLine="0"/>
        <w:rPr>
          <w:lang w:val="en-US"/>
        </w:rPr>
      </w:pPr>
    </w:p>
    <w:p w14:paraId="6864B3C6" w14:textId="2F32E2EB" w:rsidR="00F27612" w:rsidRDefault="00F27612" w:rsidP="00F27612">
      <w:pPr>
        <w:pStyle w:val="Caption"/>
        <w:jc w:val="center"/>
        <w:rPr>
          <w:sz w:val="20"/>
        </w:rPr>
      </w:pPr>
      <w:bookmarkStart w:id="6" w:name="_Ref21380680"/>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E5F17">
        <w:rPr>
          <w:noProof/>
          <w:sz w:val="20"/>
        </w:rPr>
        <w:t>2</w:t>
      </w:r>
      <w:r w:rsidRPr="00082D37">
        <w:rPr>
          <w:sz w:val="20"/>
        </w:rPr>
        <w:fldChar w:fldCharType="end"/>
      </w:r>
      <w:bookmarkEnd w:id="6"/>
      <w:r w:rsidRPr="00082D37">
        <w:rPr>
          <w:sz w:val="20"/>
        </w:rPr>
        <w:t xml:space="preserve"> </w:t>
      </w:r>
      <w:r>
        <w:rPr>
          <w:sz w:val="20"/>
        </w:rPr>
        <w:t>UE capability: summary of companies’ views</w:t>
      </w:r>
    </w:p>
    <w:tbl>
      <w:tblPr>
        <w:tblStyle w:val="TableGrid"/>
        <w:tblW w:w="9629" w:type="dxa"/>
        <w:tblLook w:val="04A0" w:firstRow="1" w:lastRow="0" w:firstColumn="1" w:lastColumn="0" w:noHBand="0" w:noVBand="1"/>
      </w:tblPr>
      <w:tblGrid>
        <w:gridCol w:w="3235"/>
        <w:gridCol w:w="6394"/>
      </w:tblGrid>
      <w:tr w:rsidR="00F27612" w:rsidRPr="00DF2C64" w14:paraId="002DDD16" w14:textId="77777777" w:rsidTr="00C43794">
        <w:tc>
          <w:tcPr>
            <w:tcW w:w="3235" w:type="dxa"/>
            <w:shd w:val="clear" w:color="auto" w:fill="FFFF00"/>
          </w:tcPr>
          <w:p w14:paraId="7A519CF3" w14:textId="77777777" w:rsidR="00F27612" w:rsidRPr="00DF2C64" w:rsidRDefault="00F27612" w:rsidP="00C43794">
            <w:pPr>
              <w:pStyle w:val="Style1"/>
              <w:spacing w:after="0" w:line="240" w:lineRule="auto"/>
              <w:ind w:firstLine="0"/>
              <w:rPr>
                <w:b/>
                <w:lang w:val="en-US"/>
              </w:rPr>
            </w:pPr>
            <w:r w:rsidRPr="00DF2C64">
              <w:rPr>
                <w:b/>
                <w:lang w:val="en-US"/>
              </w:rPr>
              <w:t>Category</w:t>
            </w:r>
          </w:p>
        </w:tc>
        <w:tc>
          <w:tcPr>
            <w:tcW w:w="6394" w:type="dxa"/>
            <w:shd w:val="clear" w:color="auto" w:fill="FFFF00"/>
          </w:tcPr>
          <w:p w14:paraId="27FF174E" w14:textId="77777777" w:rsidR="00F27612" w:rsidRPr="00DF2C64" w:rsidRDefault="00F27612" w:rsidP="00C43794">
            <w:pPr>
              <w:pStyle w:val="Style1"/>
              <w:spacing w:after="0" w:line="240" w:lineRule="auto"/>
              <w:ind w:firstLine="0"/>
              <w:rPr>
                <w:b/>
                <w:lang w:val="en-US"/>
              </w:rPr>
            </w:pPr>
            <w:r>
              <w:rPr>
                <w:b/>
                <w:lang w:val="en-US"/>
              </w:rPr>
              <w:t>Views</w:t>
            </w:r>
          </w:p>
        </w:tc>
      </w:tr>
      <w:tr w:rsidR="00F27612" w:rsidRPr="00DF2C64" w14:paraId="6E366DFC" w14:textId="77777777" w:rsidTr="00C43794">
        <w:tc>
          <w:tcPr>
            <w:tcW w:w="3235" w:type="dxa"/>
          </w:tcPr>
          <w:p w14:paraId="2792479F" w14:textId="77777777" w:rsidR="00F27612" w:rsidRPr="0030678E" w:rsidRDefault="00F27612" w:rsidP="00C43794">
            <w:pPr>
              <w:pStyle w:val="Style1"/>
              <w:spacing w:after="0" w:line="240" w:lineRule="auto"/>
              <w:ind w:firstLine="0"/>
              <w:jc w:val="left"/>
              <w:rPr>
                <w:lang w:val="en-US"/>
              </w:rPr>
            </w:pPr>
            <w:r>
              <w:rPr>
                <w:lang w:val="en-US"/>
              </w:rPr>
              <w:t xml:space="preserve">L </w:t>
            </w:r>
          </w:p>
        </w:tc>
        <w:tc>
          <w:tcPr>
            <w:tcW w:w="6394" w:type="dxa"/>
          </w:tcPr>
          <w:p w14:paraId="31D25C94" w14:textId="77777777" w:rsidR="00F27612" w:rsidRDefault="00F27612" w:rsidP="00C43794">
            <w:pPr>
              <w:pStyle w:val="Style1"/>
              <w:tabs>
                <w:tab w:val="left" w:pos="1334"/>
              </w:tabs>
              <w:spacing w:after="0" w:line="240" w:lineRule="auto"/>
              <w:ind w:firstLine="0"/>
              <w:jc w:val="left"/>
              <w:rPr>
                <w:rFonts w:eastAsia="SimSun"/>
                <w:lang w:val="en-US" w:eastAsia="zh-CN"/>
              </w:rPr>
            </w:pPr>
            <w:r>
              <w:rPr>
                <w:rFonts w:eastAsia="SimSun"/>
                <w:lang w:val="en-US" w:eastAsia="zh-CN"/>
              </w:rPr>
              <w:t>Mandatory for L=2, 4 and optional for L=6: Ericsson, Fraunhofer/HHI, Nokia/NSB, Qualcomm, Samsung</w:t>
            </w:r>
          </w:p>
        </w:tc>
      </w:tr>
      <w:tr w:rsidR="00F27612" w:rsidRPr="00DF2C64" w14:paraId="1CF6F64B" w14:textId="77777777" w:rsidTr="00C43794">
        <w:tc>
          <w:tcPr>
            <w:tcW w:w="3235" w:type="dxa"/>
          </w:tcPr>
          <w:p w14:paraId="39263CAE" w14:textId="77777777" w:rsidR="00F27612" w:rsidRDefault="00F27612" w:rsidP="00C43794">
            <w:pPr>
              <w:pStyle w:val="Style1"/>
              <w:spacing w:after="0" w:line="240" w:lineRule="auto"/>
              <w:ind w:firstLine="0"/>
              <w:jc w:val="left"/>
              <w:rPr>
                <w:lang w:val="en-US"/>
              </w:rPr>
            </w:pPr>
            <w:r>
              <w:rPr>
                <w:lang w:val="en-US"/>
              </w:rPr>
              <w:t>Maximum rank</w:t>
            </w:r>
          </w:p>
        </w:tc>
        <w:tc>
          <w:tcPr>
            <w:tcW w:w="6394" w:type="dxa"/>
          </w:tcPr>
          <w:p w14:paraId="0AF2BADA" w14:textId="77777777" w:rsidR="00F27612" w:rsidRDefault="00F27612" w:rsidP="00C43794">
            <w:pPr>
              <w:pStyle w:val="Style1"/>
              <w:tabs>
                <w:tab w:val="left" w:pos="1334"/>
              </w:tabs>
              <w:spacing w:after="0" w:line="240" w:lineRule="auto"/>
              <w:ind w:firstLine="0"/>
              <w:jc w:val="left"/>
              <w:rPr>
                <w:rFonts w:eastAsia="SimSun"/>
                <w:lang w:val="en-US" w:eastAsia="zh-CN"/>
              </w:rPr>
            </w:pPr>
            <w:r>
              <w:rPr>
                <w:rFonts w:eastAsia="SimSun"/>
                <w:lang w:val="en-US" w:eastAsia="zh-CN"/>
              </w:rPr>
              <w:t>Mandatory for 1 and 2, optional for 3 and 4: Ericsson, Nokia/NSB, Qualcomm</w:t>
            </w:r>
          </w:p>
        </w:tc>
      </w:tr>
      <w:tr w:rsidR="00956F50" w:rsidRPr="00DF2C64" w14:paraId="2557B385" w14:textId="77777777" w:rsidTr="00C43794">
        <w:tc>
          <w:tcPr>
            <w:tcW w:w="3235" w:type="dxa"/>
          </w:tcPr>
          <w:p w14:paraId="668608D9" w14:textId="6390A907" w:rsidR="00956F50" w:rsidRDefault="00956F50" w:rsidP="00956F50">
            <w:pPr>
              <w:pStyle w:val="Style1"/>
              <w:spacing w:after="0" w:line="240" w:lineRule="auto"/>
              <w:ind w:firstLine="0"/>
              <w:jc w:val="left"/>
              <w:rPr>
                <w:lang w:val="en-US"/>
              </w:rPr>
            </w:pPr>
            <w:r>
              <w:rPr>
                <w:lang w:val="en-US"/>
              </w:rPr>
              <w:t>Rel-16 Port-selection</w:t>
            </w:r>
          </w:p>
        </w:tc>
        <w:tc>
          <w:tcPr>
            <w:tcW w:w="6394" w:type="dxa"/>
          </w:tcPr>
          <w:p w14:paraId="3F0E5ECD" w14:textId="3FB15E30"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Rel-16 Type II and Rel-16 Type II port-selection are separate UE capabilities (analogous to Rel-15): Qualcomm</w:t>
            </w:r>
          </w:p>
        </w:tc>
      </w:tr>
      <w:tr w:rsidR="00956F50" w:rsidRPr="00DF2C64" w14:paraId="2C6E9345" w14:textId="77777777" w:rsidTr="00C43794">
        <w:tc>
          <w:tcPr>
            <w:tcW w:w="3235" w:type="dxa"/>
          </w:tcPr>
          <w:p w14:paraId="34E5BBFD" w14:textId="75ECBE4E" w:rsidR="00956F50" w:rsidRDefault="00956F50" w:rsidP="00956F50">
            <w:pPr>
              <w:pStyle w:val="Style1"/>
              <w:spacing w:after="0" w:line="240" w:lineRule="auto"/>
              <w:ind w:firstLine="0"/>
              <w:jc w:val="left"/>
              <w:rPr>
                <w:lang w:val="en-US"/>
              </w:rPr>
            </w:pPr>
            <w:r w:rsidRPr="0030678E">
              <w:rPr>
                <w:lang w:val="en-US"/>
              </w:rPr>
              <w:t>R=2</w:t>
            </w:r>
          </w:p>
        </w:tc>
        <w:tc>
          <w:tcPr>
            <w:tcW w:w="6394" w:type="dxa"/>
          </w:tcPr>
          <w:p w14:paraId="164DA5D5" w14:textId="77777777" w:rsidR="00956F50" w:rsidRDefault="00956F50" w:rsidP="00956F50">
            <w:pPr>
              <w:pStyle w:val="Style1"/>
              <w:numPr>
                <w:ilvl w:val="0"/>
                <w:numId w:val="40"/>
              </w:numPr>
              <w:tabs>
                <w:tab w:val="left" w:pos="1334"/>
              </w:tabs>
              <w:spacing w:after="0" w:line="240" w:lineRule="auto"/>
              <w:jc w:val="left"/>
              <w:rPr>
                <w:rFonts w:eastAsia="SimSun"/>
                <w:lang w:val="en-US" w:eastAsia="zh-CN"/>
              </w:rPr>
            </w:pPr>
            <w:r>
              <w:rPr>
                <w:rFonts w:eastAsia="SimSun"/>
                <w:lang w:val="en-US" w:eastAsia="zh-CN"/>
              </w:rPr>
              <w:t>Mandatory for R=1,2: CATT, Ericsson, Fraunhofer/HHI</w:t>
            </w:r>
          </w:p>
          <w:p w14:paraId="3BDF9AA5" w14:textId="77777777" w:rsidR="00956F50" w:rsidRPr="00C662CF" w:rsidRDefault="00956F50" w:rsidP="00956F50">
            <w:pPr>
              <w:pStyle w:val="Style1"/>
              <w:numPr>
                <w:ilvl w:val="0"/>
                <w:numId w:val="40"/>
              </w:numPr>
              <w:tabs>
                <w:tab w:val="left" w:pos="1334"/>
              </w:tabs>
              <w:spacing w:after="0" w:line="240" w:lineRule="auto"/>
              <w:jc w:val="left"/>
              <w:rPr>
                <w:rFonts w:eastAsia="SimSun"/>
                <w:lang w:val="en-US" w:eastAsia="zh-CN"/>
              </w:rPr>
            </w:pPr>
            <w:r>
              <w:rPr>
                <w:rFonts w:eastAsia="SimSun"/>
                <w:lang w:val="en-US" w:eastAsia="zh-CN"/>
              </w:rPr>
              <w:t>Mandatory for R=1,2 with capability signaling of {R=1} or {R=1,2}: Nokia/NSB</w:t>
            </w:r>
          </w:p>
          <w:p w14:paraId="0C3C839C" w14:textId="77777777" w:rsidR="00956F50" w:rsidRDefault="00956F50" w:rsidP="00956F50">
            <w:pPr>
              <w:pStyle w:val="Style1"/>
              <w:numPr>
                <w:ilvl w:val="0"/>
                <w:numId w:val="40"/>
              </w:numPr>
              <w:tabs>
                <w:tab w:val="left" w:pos="1334"/>
              </w:tabs>
              <w:spacing w:after="0" w:line="240" w:lineRule="auto"/>
              <w:jc w:val="left"/>
              <w:rPr>
                <w:rFonts w:eastAsia="SimSun"/>
                <w:lang w:val="en-US" w:eastAsia="zh-CN"/>
              </w:rPr>
            </w:pPr>
            <w:r w:rsidRPr="007A2AF5">
              <w:rPr>
                <w:rFonts w:eastAsia="SimSun"/>
                <w:lang w:val="en-US" w:eastAsia="zh-CN"/>
              </w:rPr>
              <w:t>Mandatory for R=1, optional for R=2: Samsung</w:t>
            </w:r>
            <w:r>
              <w:rPr>
                <w:rFonts w:eastAsia="SimSun"/>
                <w:lang w:val="en-US" w:eastAsia="zh-CN"/>
              </w:rPr>
              <w:t>, Qualcomm, OPPO</w:t>
            </w:r>
          </w:p>
          <w:p w14:paraId="6C69A868" w14:textId="0891BF15"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Mandatory for N3&lt;=19, optional for N3&gt;19: Intel, ZTE</w:t>
            </w:r>
          </w:p>
        </w:tc>
      </w:tr>
      <w:tr w:rsidR="00956F50" w:rsidRPr="00DF2C64" w14:paraId="3825CE2B" w14:textId="77777777" w:rsidTr="00C43794">
        <w:tc>
          <w:tcPr>
            <w:tcW w:w="3235" w:type="dxa"/>
          </w:tcPr>
          <w:p w14:paraId="49535E75" w14:textId="77777777" w:rsidR="00956F50" w:rsidRDefault="00956F50" w:rsidP="00956F50">
            <w:pPr>
              <w:pStyle w:val="Style1"/>
              <w:spacing w:after="0" w:line="240" w:lineRule="auto"/>
              <w:ind w:firstLine="0"/>
              <w:jc w:val="left"/>
              <w:rPr>
                <w:lang w:val="en-US"/>
              </w:rPr>
            </w:pPr>
            <w:r>
              <w:rPr>
                <w:lang w:val="en-US"/>
              </w:rPr>
              <w:t xml:space="preserve">Extension of Rel.15 capabilities for </w:t>
            </w:r>
          </w:p>
        </w:tc>
        <w:tc>
          <w:tcPr>
            <w:tcW w:w="6394" w:type="dxa"/>
          </w:tcPr>
          <w:p w14:paraId="1E5B85B9"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L</w:t>
            </w:r>
            <w:r w:rsidRPr="005A0753">
              <w:rPr>
                <w:rFonts w:eastAsia="SimSun"/>
                <w:lang w:val="en-US" w:eastAsia="zh-CN"/>
              </w:rPr>
              <w:t>ist of supported combinations of the maximum number of CSI-RS ports, the maximum number of resources, the total number of Tx ports across all CCs within a band simultaneously across all the supported codebook types</w:t>
            </w:r>
            <w:r>
              <w:rPr>
                <w:rFonts w:eastAsia="SimSun"/>
                <w:lang w:val="en-US" w:eastAsia="zh-CN"/>
              </w:rPr>
              <w:t>: Intel</w:t>
            </w:r>
          </w:p>
        </w:tc>
      </w:tr>
      <w:tr w:rsidR="00956F50" w:rsidRPr="00DF2C64" w14:paraId="4BEC94A0" w14:textId="77777777" w:rsidTr="00C43794">
        <w:tc>
          <w:tcPr>
            <w:tcW w:w="3235" w:type="dxa"/>
          </w:tcPr>
          <w:p w14:paraId="1D6317CC" w14:textId="77777777" w:rsidR="00956F50" w:rsidRDefault="00956F50" w:rsidP="00956F50">
            <w:pPr>
              <w:pStyle w:val="Style1"/>
              <w:spacing w:after="0" w:line="240" w:lineRule="auto"/>
              <w:ind w:firstLine="0"/>
              <w:jc w:val="left"/>
              <w:rPr>
                <w:lang w:val="en-US"/>
              </w:rPr>
            </w:pPr>
            <w:r>
              <w:rPr>
                <w:lang w:val="en-US"/>
              </w:rPr>
              <w:t>Maximum number of CSI reporting settings for a UE</w:t>
            </w:r>
          </w:p>
        </w:tc>
        <w:tc>
          <w:tcPr>
            <w:tcW w:w="6394" w:type="dxa"/>
          </w:tcPr>
          <w:p w14:paraId="7D94AE38"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Increase to 8 at least for AP-CSI: Ericsson, Nokia/NSB, ZTE</w:t>
            </w:r>
          </w:p>
        </w:tc>
      </w:tr>
      <w:tr w:rsidR="00956F50" w:rsidRPr="00DF2C64" w14:paraId="287F3302" w14:textId="77777777" w:rsidTr="00C43794">
        <w:tc>
          <w:tcPr>
            <w:tcW w:w="3235" w:type="dxa"/>
          </w:tcPr>
          <w:p w14:paraId="4E0EA8BF" w14:textId="77777777" w:rsidR="00956F50" w:rsidRDefault="00956F50" w:rsidP="00956F50">
            <w:pPr>
              <w:pStyle w:val="Style1"/>
              <w:spacing w:after="0" w:line="240" w:lineRule="auto"/>
              <w:ind w:firstLine="0"/>
              <w:jc w:val="left"/>
              <w:rPr>
                <w:lang w:val="en-US"/>
              </w:rPr>
            </w:pPr>
            <w:r>
              <w:rPr>
                <w:lang w:val="en-US"/>
              </w:rPr>
              <w:t>UE capability defined as a combination of UE capability parameters if multiple parameters are supported</w:t>
            </w:r>
          </w:p>
        </w:tc>
        <w:tc>
          <w:tcPr>
            <w:tcW w:w="6394" w:type="dxa"/>
          </w:tcPr>
          <w:p w14:paraId="236C936F"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ZTE</w:t>
            </w:r>
          </w:p>
          <w:p w14:paraId="1760E052"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[Note from FL: It is unclear why this is needed since the set of parameter combination is already finalized. </w:t>
            </w:r>
          </w:p>
          <w:p w14:paraId="7A8A58D7"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Note from ZTE: It’s not related with the set of codebook parameter combinations. Instead, it’s about UE capability parameters. If more than one UE capability parameters are supported, e.g., maxRank, N3/R, the intention is to control the total number of combinations by reporting the parameter as a joint combination/encoding. RAN1 should make the decision on the total number of combinations and candidate values instead of RAN2. In addition this may be a RAN2 issue.]</w:t>
            </w:r>
          </w:p>
        </w:tc>
      </w:tr>
      <w:tr w:rsidR="00956F50" w:rsidRPr="00DF2C64" w14:paraId="5C49F224" w14:textId="77777777" w:rsidTr="00C43794">
        <w:tc>
          <w:tcPr>
            <w:tcW w:w="3235" w:type="dxa"/>
          </w:tcPr>
          <w:p w14:paraId="32D493CB" w14:textId="77777777" w:rsidR="00956F50" w:rsidRDefault="00956F50" w:rsidP="00956F50">
            <w:pPr>
              <w:pStyle w:val="Style1"/>
              <w:spacing w:after="0" w:line="240" w:lineRule="auto"/>
              <w:ind w:firstLine="0"/>
              <w:jc w:val="left"/>
              <w:rPr>
                <w:lang w:val="en-US"/>
              </w:rPr>
            </w:pPr>
            <w:r>
              <w:rPr>
                <w:lang w:val="en-US"/>
              </w:rPr>
              <w:t>Optimization/enhancement for and/or reuse/extension of Rel.15 UE capability signaling</w:t>
            </w:r>
          </w:p>
        </w:tc>
        <w:tc>
          <w:tcPr>
            <w:tcW w:w="6394" w:type="dxa"/>
          </w:tcPr>
          <w:p w14:paraId="203691D7"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Intel, Qualcomm</w:t>
            </w:r>
          </w:p>
          <w:p w14:paraId="68859655"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[Note from FL: This seems to be a RAN2 issue]</w:t>
            </w:r>
          </w:p>
          <w:p w14:paraId="67E521AE" w14:textId="77777777" w:rsidR="00956F50" w:rsidRDefault="00956F50" w:rsidP="00956F50">
            <w:pPr>
              <w:pStyle w:val="Style1"/>
              <w:tabs>
                <w:tab w:val="left" w:pos="1334"/>
              </w:tabs>
              <w:spacing w:after="0" w:line="240" w:lineRule="auto"/>
              <w:ind w:firstLine="0"/>
              <w:jc w:val="left"/>
              <w:rPr>
                <w:rFonts w:eastAsia="SimSun"/>
                <w:lang w:val="en-US" w:eastAsia="zh-CN"/>
              </w:rPr>
            </w:pPr>
            <w:r>
              <w:rPr>
                <w:rFonts w:eastAsia="SimSun"/>
                <w:lang w:val="en-US" w:eastAsia="zh-CN"/>
              </w:rPr>
              <w:t>Note from Qualcomm: Current signaling assumes per codebook capability. To accommodate the case multiple codebook types are processed simultaneously, the UE may have to underreport its capability. The proposal is to study solutions to address the underreporting issue.</w:t>
            </w:r>
          </w:p>
        </w:tc>
      </w:tr>
    </w:tbl>
    <w:p w14:paraId="01D27A2B" w14:textId="77777777" w:rsidR="00F27612" w:rsidRDefault="00F27612" w:rsidP="00F27612"/>
    <w:p w14:paraId="02A568F1" w14:textId="77777777" w:rsidR="00F27612" w:rsidRPr="000D1A24" w:rsidRDefault="00F27612" w:rsidP="00F27612">
      <w:pPr>
        <w:pStyle w:val="Style1"/>
        <w:spacing w:after="120"/>
        <w:ind w:firstLine="0"/>
        <w:rPr>
          <w:i/>
          <w:lang w:val="en-US" w:eastAsia="ko-KR"/>
        </w:rPr>
      </w:pPr>
      <w:r w:rsidRPr="00BF4F58">
        <w:rPr>
          <w:b/>
          <w:u w:val="single"/>
          <w:lang w:val="en-US" w:eastAsia="ko-KR"/>
        </w:rPr>
        <w:t>Proposal</w:t>
      </w:r>
      <w:r w:rsidRPr="00BF4F58">
        <w:rPr>
          <w:lang w:val="en-US" w:eastAsia="ko-KR"/>
        </w:rPr>
        <w:t xml:space="preserve">: </w:t>
      </w:r>
      <w:r w:rsidRPr="000D1A24">
        <w:rPr>
          <w:i/>
          <w:lang w:val="en-US" w:eastAsia="ko-KR"/>
        </w:rPr>
        <w:t xml:space="preserve">On UE capability issues: </w:t>
      </w:r>
    </w:p>
    <w:p w14:paraId="1EB78433" w14:textId="77777777" w:rsidR="00F27612" w:rsidRDefault="00F27612" w:rsidP="00F27612">
      <w:pPr>
        <w:pStyle w:val="Style1"/>
        <w:numPr>
          <w:ilvl w:val="0"/>
          <w:numId w:val="44"/>
        </w:numPr>
        <w:spacing w:after="120"/>
        <w:rPr>
          <w:i/>
          <w:lang w:val="en-US"/>
        </w:rPr>
      </w:pPr>
      <w:r>
        <w:rPr>
          <w:i/>
          <w:lang w:val="en-US"/>
        </w:rPr>
        <w:t>For a UE capable of Rel.16 Type II codebook, agree on the following:</w:t>
      </w:r>
    </w:p>
    <w:p w14:paraId="01576E2B" w14:textId="77777777" w:rsidR="00F27612" w:rsidRDefault="00F27612" w:rsidP="00F27612">
      <w:pPr>
        <w:pStyle w:val="Style1"/>
        <w:numPr>
          <w:ilvl w:val="1"/>
          <w:numId w:val="44"/>
        </w:numPr>
        <w:spacing w:after="120"/>
        <w:rPr>
          <w:i/>
          <w:lang w:val="en-US"/>
        </w:rPr>
      </w:pPr>
      <w:r>
        <w:rPr>
          <w:i/>
          <w:lang w:val="en-US"/>
        </w:rPr>
        <w:lastRenderedPageBreak/>
        <w:t xml:space="preserve">Mandatory support for L=2, 4; optional support for L=6 </w:t>
      </w:r>
    </w:p>
    <w:p w14:paraId="122A2B0F" w14:textId="77777777" w:rsidR="00F27612" w:rsidRDefault="00F27612" w:rsidP="00F27612">
      <w:pPr>
        <w:pStyle w:val="Style1"/>
        <w:numPr>
          <w:ilvl w:val="1"/>
          <w:numId w:val="44"/>
        </w:numPr>
        <w:spacing w:after="120"/>
        <w:rPr>
          <w:i/>
          <w:lang w:val="en-US"/>
        </w:rPr>
      </w:pPr>
      <w:r w:rsidRPr="00804C6E">
        <w:rPr>
          <w:i/>
          <w:lang w:val="en-US"/>
        </w:rPr>
        <w:t xml:space="preserve">Mandatory support for maximum rank of 1 and 2; optional support for maximum rank of 3 and 4 </w:t>
      </w:r>
    </w:p>
    <w:p w14:paraId="76C2A435" w14:textId="77777777" w:rsidR="00F27612" w:rsidRPr="00804C6E" w:rsidRDefault="00F27612" w:rsidP="00F27612">
      <w:pPr>
        <w:pStyle w:val="Style1"/>
        <w:numPr>
          <w:ilvl w:val="1"/>
          <w:numId w:val="44"/>
        </w:numPr>
        <w:spacing w:after="120"/>
        <w:rPr>
          <w:i/>
          <w:lang w:val="en-US"/>
        </w:rPr>
      </w:pPr>
      <w:r>
        <w:rPr>
          <w:i/>
          <w:lang w:val="en-US"/>
        </w:rPr>
        <w:t>Separate UE capabilities for the “regular” Rel.16 Type II and Rel.16 Type II port selection codebooks</w:t>
      </w:r>
    </w:p>
    <w:p w14:paraId="24226EB8" w14:textId="76CE1D99" w:rsidR="00F27612" w:rsidRPr="00804C6E" w:rsidRDefault="00F27612" w:rsidP="00F27612">
      <w:pPr>
        <w:pStyle w:val="Style1"/>
        <w:numPr>
          <w:ilvl w:val="0"/>
          <w:numId w:val="44"/>
        </w:numPr>
        <w:spacing w:after="120"/>
        <w:rPr>
          <w:i/>
          <w:lang w:val="en-US"/>
        </w:rPr>
      </w:pPr>
      <w:r w:rsidRPr="00804C6E">
        <w:rPr>
          <w:i/>
          <w:lang w:val="en-US"/>
        </w:rPr>
        <w:t xml:space="preserve">In RAN1#98bis, further discuss the remaining proposals listed in </w:t>
      </w:r>
      <w:r w:rsidRPr="00804C6E">
        <w:rPr>
          <w:i/>
          <w:lang w:val="en-US"/>
        </w:rPr>
        <w:fldChar w:fldCharType="begin"/>
      </w:r>
      <w:r w:rsidRPr="00804C6E">
        <w:rPr>
          <w:i/>
          <w:lang w:val="en-US"/>
        </w:rPr>
        <w:instrText xml:space="preserve"> REF _Ref21380680 \h  \* MERGEFORMAT </w:instrText>
      </w:r>
      <w:r w:rsidRPr="00804C6E">
        <w:rPr>
          <w:i/>
          <w:lang w:val="en-US"/>
        </w:rPr>
      </w:r>
      <w:r w:rsidRPr="00804C6E">
        <w:rPr>
          <w:i/>
          <w:lang w:val="en-US"/>
        </w:rPr>
        <w:fldChar w:fldCharType="separate"/>
      </w:r>
      <w:r w:rsidR="007E5F17" w:rsidRPr="007E5F17">
        <w:rPr>
          <w:i/>
        </w:rPr>
        <w:t xml:space="preserve">Table </w:t>
      </w:r>
      <w:r w:rsidR="007E5F17" w:rsidRPr="007E5F17">
        <w:rPr>
          <w:i/>
          <w:noProof/>
        </w:rPr>
        <w:t>2</w:t>
      </w:r>
      <w:r w:rsidRPr="00804C6E">
        <w:rPr>
          <w:i/>
          <w:lang w:val="en-US"/>
        </w:rPr>
        <w:fldChar w:fldCharType="end"/>
      </w:r>
      <w:r w:rsidRPr="00804C6E">
        <w:rPr>
          <w:i/>
          <w:lang w:val="en-US"/>
        </w:rPr>
        <w:t xml:space="preserve"> and decide whether they can be agreed and, if so, along with the necessary refinements or alternatives.</w:t>
      </w:r>
      <w:r w:rsidRPr="00804C6E">
        <w:rPr>
          <w:lang w:val="en-US"/>
        </w:rPr>
        <w:t xml:space="preserve">  </w:t>
      </w:r>
    </w:p>
    <w:p w14:paraId="57FE4276" w14:textId="38AB3674" w:rsidR="00F27612" w:rsidRPr="00804C6E" w:rsidRDefault="00956F50" w:rsidP="00F27612">
      <w:pPr>
        <w:pStyle w:val="Style1"/>
        <w:numPr>
          <w:ilvl w:val="0"/>
          <w:numId w:val="44"/>
        </w:numPr>
        <w:spacing w:after="120"/>
        <w:rPr>
          <w:i/>
          <w:lang w:val="en-US"/>
        </w:rPr>
      </w:pPr>
      <w:r>
        <w:rPr>
          <w:i/>
          <w:lang w:val="en-US"/>
        </w:rPr>
        <w:t>Note: f</w:t>
      </w:r>
      <w:bookmarkStart w:id="7" w:name="_GoBack"/>
      <w:bookmarkEnd w:id="7"/>
      <w:r w:rsidR="00F27612" w:rsidRPr="00804C6E">
        <w:rPr>
          <w:i/>
          <w:lang w:val="en-US"/>
        </w:rPr>
        <w:t>or discussion purposes:</w:t>
      </w:r>
    </w:p>
    <w:p w14:paraId="50489CDB" w14:textId="77777777" w:rsidR="00F27612" w:rsidRPr="00804C6E" w:rsidRDefault="00F27612" w:rsidP="00F27612">
      <w:pPr>
        <w:pStyle w:val="Style1"/>
        <w:numPr>
          <w:ilvl w:val="1"/>
          <w:numId w:val="44"/>
        </w:numPr>
        <w:spacing w:after="120"/>
        <w:rPr>
          <w:i/>
          <w:lang w:val="en-US"/>
        </w:rPr>
      </w:pPr>
      <w:r w:rsidRPr="00804C6E">
        <w:rPr>
          <w:i/>
          <w:lang w:val="en-US"/>
        </w:rPr>
        <w:t xml:space="preserve">“Mandatory” implies that the (sub-)feature is always supported when the UE is capable of Rel.16 Type II codebook. In other words, this feature is considered basic. </w:t>
      </w:r>
    </w:p>
    <w:p w14:paraId="20D09FD0" w14:textId="14896D5E" w:rsidR="00F27612" w:rsidRDefault="00F27612" w:rsidP="00F27612">
      <w:pPr>
        <w:pStyle w:val="Style1"/>
        <w:numPr>
          <w:ilvl w:val="1"/>
          <w:numId w:val="44"/>
        </w:numPr>
        <w:spacing w:after="120"/>
        <w:rPr>
          <w:i/>
          <w:lang w:val="en-US"/>
        </w:rPr>
      </w:pPr>
      <w:r w:rsidRPr="00804C6E">
        <w:rPr>
          <w:i/>
          <w:lang w:val="en-US"/>
        </w:rPr>
        <w:t xml:space="preserve">“Optional” implies that a separate UE (sub-)capability is needed (hence not necessarily supported) even when the UE is capable of Rel.16 Type II codebook. In other words, this feature is considered advanced.   </w:t>
      </w:r>
    </w:p>
    <w:p w14:paraId="773574C1" w14:textId="77777777" w:rsidR="00F27612" w:rsidRPr="00F27612" w:rsidRDefault="00F27612" w:rsidP="00F27612">
      <w:pPr>
        <w:pStyle w:val="Style1"/>
        <w:spacing w:after="120"/>
        <w:ind w:left="1440" w:firstLine="0"/>
        <w:rPr>
          <w:i/>
          <w:lang w:val="en-US"/>
        </w:rPr>
      </w:pPr>
    </w:p>
    <w:p w14:paraId="46199287" w14:textId="7CC4647D" w:rsidR="00E45D23" w:rsidRPr="00082D37" w:rsidRDefault="00E45D23" w:rsidP="00F27612">
      <w:pPr>
        <w:pStyle w:val="Heading2"/>
        <w:rPr>
          <w:lang w:val="en-US"/>
        </w:rPr>
      </w:pPr>
      <w:r>
        <w:rPr>
          <w:lang w:val="en-US"/>
        </w:rPr>
        <w:t>UCI omission</w:t>
      </w:r>
    </w:p>
    <w:p w14:paraId="21BB8D96" w14:textId="61A6DA25" w:rsidR="00B125C5" w:rsidRDefault="00B125C5" w:rsidP="00B125C5">
      <w:pPr>
        <w:pStyle w:val="Style1"/>
        <w:spacing w:after="120"/>
        <w:ind w:firstLine="450"/>
        <w:rPr>
          <w:lang w:val="en-US"/>
        </w:rPr>
      </w:pPr>
      <w:r>
        <w:rPr>
          <w:lang w:val="en-US"/>
        </w:rPr>
        <w:t xml:space="preserve">The following was </w:t>
      </w:r>
      <w:r w:rsidRPr="001450D1">
        <w:rPr>
          <w:highlight w:val="green"/>
          <w:lang w:val="en-US"/>
        </w:rPr>
        <w:t>agreed</w:t>
      </w:r>
      <w:r>
        <w:rPr>
          <w:lang w:val="en-US"/>
        </w:rPr>
        <w:t xml:space="preserve"> in RAN1#98</w:t>
      </w:r>
      <w:r w:rsidR="00367CDE">
        <w:rPr>
          <w:lang w:val="en-US"/>
        </w:rPr>
        <w:t xml:space="preserve"> </w:t>
      </w:r>
      <w:r w:rsidR="00367CDE">
        <w:rPr>
          <w:lang w:val="en-US"/>
        </w:rPr>
        <w:fldChar w:fldCharType="begin"/>
      </w:r>
      <w:r w:rsidR="00367CDE">
        <w:rPr>
          <w:lang w:val="en-US"/>
        </w:rPr>
        <w:instrText xml:space="preserve"> REF _Ref536662397 \r \h </w:instrText>
      </w:r>
      <w:r w:rsidR="00367CDE">
        <w:rPr>
          <w:lang w:val="en-US"/>
        </w:rPr>
      </w:r>
      <w:r w:rsidR="00367CDE">
        <w:rPr>
          <w:lang w:val="en-US"/>
        </w:rPr>
        <w:fldChar w:fldCharType="separate"/>
      </w:r>
      <w:r w:rsidR="007E5F17">
        <w:rPr>
          <w:lang w:val="en-US"/>
        </w:rPr>
        <w:t>[2]</w:t>
      </w:r>
      <w:r w:rsidR="00367CDE">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137D4" w:rsidRPr="00D13851" w14:paraId="252D8D9A" w14:textId="77777777" w:rsidTr="001F0C32">
        <w:tc>
          <w:tcPr>
            <w:tcW w:w="9629" w:type="dxa"/>
          </w:tcPr>
          <w:p w14:paraId="00070719" w14:textId="77777777" w:rsidR="00932068" w:rsidRPr="00D13851" w:rsidRDefault="00932068" w:rsidP="00D13851">
            <w:pPr>
              <w:pStyle w:val="Style1"/>
              <w:spacing w:after="0" w:line="240" w:lineRule="auto"/>
              <w:ind w:firstLine="0"/>
              <w:rPr>
                <w:sz w:val="18"/>
                <w:szCs w:val="18"/>
                <w:lang w:val="en-US"/>
              </w:rPr>
            </w:pPr>
            <w:r w:rsidRPr="00D13851">
              <w:rPr>
                <w:sz w:val="18"/>
                <w:szCs w:val="18"/>
                <w:lang w:val="en-US"/>
              </w:rPr>
              <w:t>The selected UCI omission scheme should meet the following criteria when CSI omission occurs:</w:t>
            </w:r>
          </w:p>
          <w:p w14:paraId="28A7FC5C" w14:textId="77777777" w:rsidR="00932068" w:rsidRPr="00D13851" w:rsidRDefault="00932068" w:rsidP="00601E63">
            <w:pPr>
              <w:pStyle w:val="Style1"/>
              <w:numPr>
                <w:ilvl w:val="0"/>
                <w:numId w:val="21"/>
              </w:numPr>
              <w:spacing w:after="0" w:line="240" w:lineRule="auto"/>
              <w:rPr>
                <w:sz w:val="18"/>
                <w:szCs w:val="18"/>
                <w:lang w:val="en-US"/>
              </w:rPr>
            </w:pPr>
            <w:r w:rsidRPr="00D13851">
              <w:rPr>
                <w:iCs/>
                <w:sz w:val="18"/>
                <w:szCs w:val="18"/>
                <w:lang w:val="en-US" w:eastAsia="ko-KR"/>
              </w:rPr>
              <w:t>CSI calculation is identical to that for without omission – otherwise the UE may end up recalculating the CSI if UCI omission occurs.</w:t>
            </w:r>
          </w:p>
          <w:p w14:paraId="4F892AB1" w14:textId="77777777" w:rsidR="00932068" w:rsidRPr="00D13851" w:rsidRDefault="00932068" w:rsidP="00601E63">
            <w:pPr>
              <w:pStyle w:val="Style1"/>
              <w:numPr>
                <w:ilvl w:val="1"/>
                <w:numId w:val="21"/>
              </w:numPr>
              <w:spacing w:after="0" w:line="240" w:lineRule="auto"/>
              <w:rPr>
                <w:sz w:val="18"/>
                <w:szCs w:val="18"/>
                <w:lang w:val="en-US"/>
              </w:rPr>
            </w:pPr>
            <w:r w:rsidRPr="00D13851">
              <w:rPr>
                <w:sz w:val="18"/>
                <w:szCs w:val="18"/>
                <w:lang w:val="en-US" w:eastAsia="ko-KR"/>
              </w:rPr>
              <w:t>When UCI omission occurs, the associated CQI may not be calculated conditioned on the PMI after omission</w:t>
            </w:r>
          </w:p>
          <w:p w14:paraId="5C37A489" w14:textId="77777777" w:rsidR="00932068" w:rsidRPr="00D13851" w:rsidRDefault="00932068" w:rsidP="00601E63">
            <w:pPr>
              <w:pStyle w:val="Style1"/>
              <w:numPr>
                <w:ilvl w:val="0"/>
                <w:numId w:val="21"/>
              </w:numPr>
              <w:spacing w:after="0" w:line="240" w:lineRule="auto"/>
              <w:rPr>
                <w:sz w:val="18"/>
                <w:szCs w:val="18"/>
                <w:lang w:val="en-US"/>
              </w:rPr>
            </w:pPr>
            <w:r w:rsidRPr="00D13851">
              <w:rPr>
                <w:sz w:val="18"/>
                <w:szCs w:val="18"/>
                <w:lang w:val="en-US"/>
              </w:rPr>
              <w:t xml:space="preserve">The occurrence of UCI omission can be inferred from the associated CSI report without any extra signaling.  </w:t>
            </w:r>
          </w:p>
          <w:p w14:paraId="5DB00C9C" w14:textId="77777777" w:rsidR="00932068" w:rsidRPr="00D13851" w:rsidRDefault="00932068" w:rsidP="00601E63">
            <w:pPr>
              <w:pStyle w:val="Style1"/>
              <w:numPr>
                <w:ilvl w:val="0"/>
                <w:numId w:val="21"/>
              </w:numPr>
              <w:spacing w:after="0" w:line="240" w:lineRule="auto"/>
              <w:rPr>
                <w:sz w:val="18"/>
                <w:szCs w:val="18"/>
                <w:lang w:val="en-US"/>
              </w:rPr>
            </w:pPr>
            <w:r w:rsidRPr="00D13851">
              <w:rPr>
                <w:sz w:val="18"/>
                <w:szCs w:val="18"/>
                <w:lang w:val="en-US" w:eastAsia="ko-KR"/>
              </w:rPr>
              <w:t>The resulting UCI payload after omission should not be ambiguous (payload ambiguity would require the gNB to perform blind decoding of UCI Part 2).</w:t>
            </w:r>
          </w:p>
          <w:p w14:paraId="45E0ABA4" w14:textId="77777777" w:rsidR="00932068" w:rsidRPr="00D13851" w:rsidRDefault="00932068" w:rsidP="00601E63">
            <w:pPr>
              <w:pStyle w:val="Style1"/>
              <w:numPr>
                <w:ilvl w:val="0"/>
                <w:numId w:val="21"/>
              </w:numPr>
              <w:spacing w:after="0" w:line="240" w:lineRule="auto"/>
              <w:rPr>
                <w:sz w:val="18"/>
                <w:szCs w:val="18"/>
                <w:lang w:val="en-US"/>
              </w:rPr>
            </w:pPr>
            <w:r w:rsidRPr="00D13851">
              <w:rPr>
                <w:sz w:val="18"/>
                <w:szCs w:val="18"/>
                <w:lang w:val="en-US" w:eastAsia="ko-KR"/>
              </w:rPr>
              <w:t xml:space="preserve">When CSI omission occurs, dropping all NZCs associated with any particular layer should not be done. </w:t>
            </w:r>
          </w:p>
          <w:p w14:paraId="4B86009D" w14:textId="569715E5" w:rsidR="009137D4" w:rsidRPr="00D13851" w:rsidRDefault="00932068" w:rsidP="00D13851">
            <w:pPr>
              <w:pStyle w:val="Style1"/>
              <w:spacing w:after="0" w:line="240" w:lineRule="auto"/>
              <w:ind w:firstLine="0"/>
              <w:rPr>
                <w:sz w:val="18"/>
                <w:szCs w:val="18"/>
                <w:lang w:val="en-US"/>
              </w:rPr>
            </w:pPr>
            <w:r w:rsidRPr="00D13851">
              <w:rPr>
                <w:sz w:val="18"/>
                <w:szCs w:val="18"/>
                <w:lang w:val="en-US"/>
              </w:rPr>
              <w:t>Note: CSI omission occurs when the allocated UL resource for UCI is not sufficient for full CSI reporting.</w:t>
            </w:r>
          </w:p>
          <w:p w14:paraId="7D2FDD56" w14:textId="6856E353" w:rsidR="00932068" w:rsidRPr="00D13851" w:rsidRDefault="00932068" w:rsidP="00D13851">
            <w:pPr>
              <w:pStyle w:val="Style1"/>
              <w:spacing w:after="0" w:line="240" w:lineRule="auto"/>
              <w:ind w:firstLine="0"/>
              <w:rPr>
                <w:b/>
                <w:sz w:val="18"/>
                <w:szCs w:val="18"/>
                <w:u w:val="single"/>
                <w:lang w:val="en-US"/>
              </w:rPr>
            </w:pPr>
          </w:p>
          <w:p w14:paraId="337ED030" w14:textId="77777777" w:rsidR="00932068" w:rsidRPr="00D13851" w:rsidRDefault="00932068" w:rsidP="00D13851">
            <w:pPr>
              <w:pStyle w:val="Style1"/>
              <w:spacing w:after="0" w:line="240" w:lineRule="auto"/>
              <w:ind w:firstLine="0"/>
              <w:rPr>
                <w:sz w:val="18"/>
                <w:szCs w:val="18"/>
              </w:rPr>
            </w:pPr>
            <w:r w:rsidRPr="00D13851">
              <w:rPr>
                <w:sz w:val="18"/>
                <w:szCs w:val="18"/>
              </w:rPr>
              <w:t xml:space="preserve">Denote the </w:t>
            </w:r>
            <w:r w:rsidRPr="00D13851">
              <w:rPr>
                <w:sz w:val="18"/>
                <w:szCs w:val="18"/>
                <w:u w:val="single"/>
              </w:rPr>
              <w:t>non-zero</w:t>
            </w:r>
            <w:r w:rsidRPr="00D13851">
              <w:rPr>
                <w:sz w:val="18"/>
                <w:szCs w:val="18"/>
              </w:rPr>
              <w:t xml:space="preserve"> LC coefficient (NZC) associated with layer </w:t>
            </w:r>
            <w:r w:rsidRPr="00D13851">
              <w:rPr>
                <w:position w:val="-10"/>
                <w:sz w:val="18"/>
                <w:szCs w:val="18"/>
                <w:lang w:val="en-US"/>
              </w:rPr>
              <w:object w:dxaOrig="1780" w:dyaOrig="320" w14:anchorId="24215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5pt;height:15.95pt" o:ole="">
                  <v:imagedata r:id="rId8" o:title=""/>
                </v:shape>
                <o:OLEObject Type="Embed" ProgID="Equation.DSMT4" ShapeID="_x0000_i1025" DrawAspect="Content" ObjectID="_1632550940" r:id="rId9"/>
              </w:object>
            </w:r>
            <w:r w:rsidRPr="00D13851">
              <w:rPr>
                <w:sz w:val="18"/>
                <w:szCs w:val="18"/>
              </w:rPr>
              <w:t xml:space="preserve">, beam </w:t>
            </w:r>
            <w:r w:rsidRPr="00D13851">
              <w:rPr>
                <w:position w:val="-10"/>
                <w:sz w:val="18"/>
                <w:szCs w:val="18"/>
                <w:lang w:val="en-US"/>
              </w:rPr>
              <w:object w:dxaOrig="1719" w:dyaOrig="320" w14:anchorId="2DD12397">
                <v:shape id="_x0000_i1026" type="#_x0000_t75" style="width:87.95pt;height:15.95pt" o:ole="">
                  <v:imagedata r:id="rId10" o:title=""/>
                </v:shape>
                <o:OLEObject Type="Embed" ProgID="Equation.DSMT4" ShapeID="_x0000_i1026" DrawAspect="Content" ObjectID="_1632550941" r:id="rId11"/>
              </w:object>
            </w:r>
            <w:r w:rsidRPr="00D13851">
              <w:rPr>
                <w:sz w:val="18"/>
                <w:szCs w:val="18"/>
                <w:lang w:val="en-US"/>
              </w:rPr>
              <w:t xml:space="preserve">, </w:t>
            </w:r>
            <w:r w:rsidRPr="00D13851">
              <w:rPr>
                <w:sz w:val="18"/>
                <w:szCs w:val="18"/>
              </w:rPr>
              <w:t xml:space="preserve">and FD-basis </w:t>
            </w:r>
            <w:r w:rsidRPr="00D13851">
              <w:rPr>
                <w:position w:val="-10"/>
                <w:sz w:val="18"/>
                <w:szCs w:val="18"/>
                <w:lang w:val="en-US"/>
              </w:rPr>
              <w:object w:dxaOrig="1800" w:dyaOrig="320" w14:anchorId="4B4F246F">
                <v:shape id="_x0000_i1027" type="#_x0000_t75" style="width:94.65pt;height:15.95pt" o:ole="">
                  <v:imagedata r:id="rId12" o:title=""/>
                </v:shape>
                <o:OLEObject Type="Embed" ProgID="Equation.DSMT4" ShapeID="_x0000_i1027" DrawAspect="Content" ObjectID="_1632550942" r:id="rId13"/>
              </w:object>
            </w:r>
            <w:r w:rsidRPr="00D13851">
              <w:rPr>
                <w:sz w:val="18"/>
                <w:szCs w:val="18"/>
                <w:lang w:val="en-US"/>
              </w:rPr>
              <w:t xml:space="preserve"> as </w:t>
            </w:r>
            <w:r w:rsidRPr="00D13851">
              <w:rPr>
                <w:position w:val="-14"/>
                <w:sz w:val="18"/>
                <w:szCs w:val="18"/>
                <w:lang w:val="en-US"/>
              </w:rPr>
              <w:object w:dxaOrig="380" w:dyaOrig="400" w14:anchorId="3635823A">
                <v:shape id="_x0000_i1028" type="#_x0000_t75" style="width:20.55pt;height:21.1pt" o:ole="">
                  <v:imagedata r:id="rId14" o:title=""/>
                </v:shape>
                <o:OLEObject Type="Embed" ProgID="Equation.DSMT4" ShapeID="_x0000_i1028" DrawAspect="Content" ObjectID="_1632550943" r:id="rId15"/>
              </w:object>
            </w:r>
            <w:r w:rsidRPr="00D13851">
              <w:rPr>
                <w:sz w:val="18"/>
                <w:szCs w:val="18"/>
                <w:lang w:val="en-US"/>
              </w:rPr>
              <w:t>.</w:t>
            </w:r>
            <w:r w:rsidRPr="00D13851">
              <w:rPr>
                <w:sz w:val="18"/>
                <w:szCs w:val="18"/>
              </w:rPr>
              <w:t xml:space="preserve"> The associated bitmap component (including zero(s)) is</w:t>
            </w:r>
            <w:r w:rsidRPr="00D13851">
              <w:rPr>
                <w:position w:val="-14"/>
                <w:sz w:val="18"/>
                <w:szCs w:val="18"/>
                <w:lang w:val="en-US"/>
              </w:rPr>
              <w:object w:dxaOrig="440" w:dyaOrig="400" w14:anchorId="3DD1C4FC">
                <v:shape id="_x0000_i1029" type="#_x0000_t75" style="width:20.05pt;height:21.1pt" o:ole="">
                  <v:imagedata r:id="rId16" o:title=""/>
                </v:shape>
                <o:OLEObject Type="Embed" ProgID="Equation.DSMT4" ShapeID="_x0000_i1029" DrawAspect="Content" ObjectID="_1632550944" r:id="rId17"/>
              </w:object>
            </w:r>
            <w:r w:rsidRPr="00D13851">
              <w:rPr>
                <w:sz w:val="18"/>
                <w:szCs w:val="18"/>
              </w:rPr>
              <w:t>.</w:t>
            </w:r>
          </w:p>
          <w:p w14:paraId="230596B5" w14:textId="77777777" w:rsidR="00932068" w:rsidRPr="00D13851" w:rsidRDefault="00932068" w:rsidP="00D13851">
            <w:pPr>
              <w:pStyle w:val="Style1"/>
              <w:spacing w:after="0" w:line="240" w:lineRule="auto"/>
              <w:ind w:firstLine="0"/>
              <w:rPr>
                <w:iCs/>
                <w:sz w:val="18"/>
                <w:szCs w:val="18"/>
                <w:lang w:val="en-US" w:eastAsia="ko-KR"/>
              </w:rPr>
            </w:pPr>
            <w:r w:rsidRPr="00D13851">
              <w:rPr>
                <w:iCs/>
                <w:sz w:val="18"/>
                <w:szCs w:val="18"/>
                <w:lang w:val="en-US" w:eastAsia="ko-KR"/>
              </w:rPr>
              <w:t xml:space="preserve">For the purpose of UCI omission, the parameters in UCI Part 2 is divided into 3 groups where Group </w:t>
            </w:r>
            <w:r w:rsidRPr="00D13851">
              <w:rPr>
                <w:i/>
                <w:iCs/>
                <w:sz w:val="18"/>
                <w:szCs w:val="18"/>
                <w:lang w:val="en-US" w:eastAsia="ko-KR"/>
              </w:rPr>
              <w:t>n</w:t>
            </w:r>
            <w:r w:rsidRPr="00D13851">
              <w:rPr>
                <w:iCs/>
                <w:sz w:val="18"/>
                <w:szCs w:val="18"/>
                <w:lang w:val="en-US" w:eastAsia="ko-KR"/>
              </w:rPr>
              <w:t xml:space="preserve"> is of a higher priority than Group (</w:t>
            </w:r>
            <w:r w:rsidRPr="00D13851">
              <w:rPr>
                <w:i/>
                <w:iCs/>
                <w:sz w:val="18"/>
                <w:szCs w:val="18"/>
                <w:lang w:val="en-US" w:eastAsia="ko-KR"/>
              </w:rPr>
              <w:t>n</w:t>
            </w:r>
            <w:r w:rsidRPr="00D13851">
              <w:rPr>
                <w:iCs/>
                <w:sz w:val="18"/>
                <w:szCs w:val="18"/>
                <w:lang w:val="en-US" w:eastAsia="ko-KR"/>
              </w:rPr>
              <w:t>+1), n=0, 1.</w:t>
            </w:r>
          </w:p>
          <w:p w14:paraId="685BC855" w14:textId="77777777" w:rsidR="00932068" w:rsidRPr="00D13851" w:rsidRDefault="00932068" w:rsidP="00D13851">
            <w:pPr>
              <w:pStyle w:val="Style1"/>
              <w:spacing w:after="0" w:line="240" w:lineRule="auto"/>
              <w:ind w:firstLine="0"/>
              <w:rPr>
                <w:b/>
                <w:sz w:val="18"/>
                <w:szCs w:val="18"/>
                <w:u w:val="single"/>
                <w:lang w:val="en-US"/>
              </w:rPr>
            </w:pPr>
          </w:p>
          <w:p w14:paraId="6ED25808" w14:textId="77777777" w:rsidR="009137D4" w:rsidRPr="00D13851" w:rsidRDefault="009137D4" w:rsidP="00D13851">
            <w:pPr>
              <w:pStyle w:val="Style1"/>
              <w:spacing w:after="0" w:line="240" w:lineRule="auto"/>
              <w:ind w:firstLine="0"/>
              <w:rPr>
                <w:iCs/>
                <w:sz w:val="18"/>
                <w:szCs w:val="18"/>
                <w:lang w:val="en-US" w:eastAsia="ko-KR"/>
              </w:rPr>
            </w:pPr>
            <w:r w:rsidRPr="00D13851">
              <w:rPr>
                <w:iCs/>
                <w:sz w:val="18"/>
                <w:szCs w:val="18"/>
                <w:lang w:val="en-US" w:eastAsia="ko-KR"/>
              </w:rPr>
              <w:t xml:space="preserve">When the UE is configured to report </w:t>
            </w:r>
            <w:r w:rsidRPr="00D13851">
              <w:rPr>
                <w:i/>
                <w:iCs/>
                <w:sz w:val="18"/>
                <w:szCs w:val="18"/>
                <w:lang w:eastAsia="ko-KR"/>
              </w:rPr>
              <w:t>N</w:t>
            </w:r>
            <w:r w:rsidRPr="00D13851">
              <w:rPr>
                <w:i/>
                <w:iCs/>
                <w:sz w:val="18"/>
                <w:szCs w:val="18"/>
                <w:vertAlign w:val="subscript"/>
                <w:lang w:eastAsia="ko-KR"/>
              </w:rPr>
              <w:t>Rep</w:t>
            </w:r>
            <w:r w:rsidRPr="00D13851">
              <w:rPr>
                <w:iCs/>
                <w:sz w:val="18"/>
                <w:szCs w:val="18"/>
                <w:lang w:val="en-US" w:eastAsia="ko-KR"/>
              </w:rPr>
              <w:t xml:space="preserve"> CSI reports,</w:t>
            </w:r>
          </w:p>
          <w:p w14:paraId="1688124F" w14:textId="77777777" w:rsidR="009137D4" w:rsidRPr="00D13851" w:rsidRDefault="009137D4" w:rsidP="00601E63">
            <w:pPr>
              <w:pStyle w:val="Style1"/>
              <w:numPr>
                <w:ilvl w:val="0"/>
                <w:numId w:val="17"/>
              </w:numPr>
              <w:spacing w:after="0" w:line="240" w:lineRule="auto"/>
              <w:rPr>
                <w:iCs/>
                <w:sz w:val="18"/>
                <w:szCs w:val="18"/>
                <w:lang w:val="en-US" w:eastAsia="ko-KR"/>
              </w:rPr>
            </w:pPr>
            <w:r w:rsidRPr="00D13851">
              <w:rPr>
                <w:iCs/>
                <w:sz w:val="18"/>
                <w:szCs w:val="18"/>
                <w:lang w:val="en-US" w:eastAsia="ko-KR"/>
              </w:rPr>
              <w:t xml:space="preserve">Group 0 </w:t>
            </w:r>
            <w:r w:rsidRPr="00D13851">
              <w:rPr>
                <w:sz w:val="18"/>
                <w:szCs w:val="18"/>
                <w:lang w:val="en-US"/>
              </w:rPr>
              <w:t xml:space="preserve">includes at least: </w:t>
            </w:r>
            <w:r w:rsidRPr="00D13851">
              <w:rPr>
                <w:iCs/>
                <w:sz w:val="18"/>
                <w:szCs w:val="18"/>
                <w:lang w:val="en-US" w:eastAsia="ko-KR"/>
              </w:rPr>
              <w:t xml:space="preserve">SD rotation factors, SD indicator, and SCI(s) for all the </w:t>
            </w:r>
            <w:r w:rsidRPr="00D13851">
              <w:rPr>
                <w:i/>
                <w:iCs/>
                <w:sz w:val="18"/>
                <w:szCs w:val="18"/>
                <w:lang w:val="en-US" w:eastAsia="ko-KR"/>
              </w:rPr>
              <w:t>N</w:t>
            </w:r>
            <w:r w:rsidRPr="00D13851">
              <w:rPr>
                <w:i/>
                <w:iCs/>
                <w:sz w:val="18"/>
                <w:szCs w:val="18"/>
                <w:vertAlign w:val="subscript"/>
                <w:lang w:val="en-US" w:eastAsia="ko-KR"/>
              </w:rPr>
              <w:t>Rep</w:t>
            </w:r>
            <w:r w:rsidRPr="00D13851">
              <w:rPr>
                <w:iCs/>
                <w:sz w:val="18"/>
                <w:szCs w:val="18"/>
                <w:lang w:val="en-US" w:eastAsia="ko-KR"/>
              </w:rPr>
              <w:t xml:space="preserve"> reports, </w:t>
            </w:r>
          </w:p>
          <w:p w14:paraId="7D332DA6" w14:textId="2170113B" w:rsidR="009137D4" w:rsidRPr="00D13851" w:rsidRDefault="009137D4" w:rsidP="00601E63">
            <w:pPr>
              <w:pStyle w:val="Style1"/>
              <w:numPr>
                <w:ilvl w:val="0"/>
                <w:numId w:val="17"/>
              </w:numPr>
              <w:spacing w:after="0" w:line="240" w:lineRule="auto"/>
              <w:rPr>
                <w:iCs/>
                <w:sz w:val="18"/>
                <w:szCs w:val="18"/>
                <w:lang w:val="en-US" w:eastAsia="ko-KR"/>
              </w:rPr>
            </w:pPr>
            <w:r w:rsidRPr="00D13851">
              <w:rPr>
                <w:sz w:val="18"/>
                <w:szCs w:val="18"/>
              </w:rPr>
              <w:t xml:space="preserve">For each of the </w:t>
            </w:r>
            <w:r w:rsidRPr="00D13851">
              <w:rPr>
                <w:i/>
                <w:iCs/>
                <w:sz w:val="18"/>
                <w:szCs w:val="18"/>
                <w:lang w:eastAsia="ko-KR"/>
              </w:rPr>
              <w:t>N</w:t>
            </w:r>
            <w:r w:rsidRPr="00D13851">
              <w:rPr>
                <w:i/>
                <w:iCs/>
                <w:sz w:val="18"/>
                <w:szCs w:val="18"/>
                <w:vertAlign w:val="subscript"/>
                <w:lang w:eastAsia="ko-KR"/>
              </w:rPr>
              <w:t>Rep</w:t>
            </w:r>
            <w:r w:rsidRPr="00D13851">
              <w:rPr>
                <w:sz w:val="18"/>
                <w:szCs w:val="18"/>
                <w:lang w:eastAsia="ko-KR"/>
              </w:rPr>
              <w:t xml:space="preserve"> </w:t>
            </w:r>
            <w:r w:rsidRPr="00D13851">
              <w:rPr>
                <w:sz w:val="18"/>
                <w:szCs w:val="18"/>
              </w:rPr>
              <w:t xml:space="preserve">reports, </w:t>
            </w:r>
            <w:r w:rsidRPr="00D13851">
              <w:rPr>
                <w:sz w:val="18"/>
                <w:szCs w:val="18"/>
                <w:lang w:val="en-US"/>
              </w:rPr>
              <w:t xml:space="preserve">Group 1 includes at least: </w:t>
            </w:r>
            <w:r w:rsidRPr="00D13851">
              <w:rPr>
                <w:iCs/>
                <w:sz w:val="18"/>
                <w:szCs w:val="18"/>
                <w:lang w:val="en-US" w:eastAsia="ko-KR"/>
              </w:rPr>
              <w:t>reference amplitude(s) for weaker polarization,</w:t>
            </w:r>
            <w:r w:rsidRPr="00D13851">
              <w:rPr>
                <w:sz w:val="18"/>
                <w:szCs w:val="18"/>
                <w:lang w:val="en-US"/>
              </w:rPr>
              <w:t xml:space="preserve"> </w:t>
            </w:r>
            <w:bookmarkStart w:id="8" w:name="MTBlankEqn"/>
            <w:r w:rsidRPr="00D13851">
              <w:rPr>
                <w:position w:val="-16"/>
                <w:sz w:val="18"/>
                <w:szCs w:val="18"/>
              </w:rPr>
              <w:object w:dxaOrig="2060" w:dyaOrig="440" w14:anchorId="5F9F2E8A">
                <v:shape id="_x0000_i1030" type="#_x0000_t75" style="width:78.7pt;height:16.95pt" o:ole="">
                  <v:imagedata r:id="rId18" o:title=""/>
                </v:shape>
                <o:OLEObject Type="Embed" ProgID="Equation.DSMT4" ShapeID="_x0000_i1030" DrawAspect="Content" ObjectID="_1632550945" r:id="rId19"/>
              </w:object>
            </w:r>
            <w:bookmarkEnd w:id="8"/>
            <w:r w:rsidRPr="00D13851">
              <w:rPr>
                <w:sz w:val="18"/>
                <w:szCs w:val="18"/>
                <w:lang w:val="en-US"/>
              </w:rPr>
              <w:t>,</w:t>
            </w:r>
            <w:r w:rsidRPr="00D13851">
              <w:rPr>
                <w:iCs/>
                <w:sz w:val="18"/>
                <w:szCs w:val="18"/>
                <w:lang w:val="en-US" w:eastAsia="ko-KR"/>
              </w:rPr>
              <w:t xml:space="preserve"> FD indicator</w:t>
            </w:r>
          </w:p>
          <w:p w14:paraId="2F6B280D" w14:textId="53FA60EF" w:rsidR="009137D4" w:rsidRPr="00D13851" w:rsidRDefault="009137D4" w:rsidP="00601E63">
            <w:pPr>
              <w:pStyle w:val="Style1"/>
              <w:numPr>
                <w:ilvl w:val="0"/>
                <w:numId w:val="17"/>
              </w:numPr>
              <w:spacing w:after="0" w:line="240" w:lineRule="auto"/>
              <w:rPr>
                <w:iCs/>
                <w:sz w:val="18"/>
                <w:szCs w:val="18"/>
                <w:lang w:val="en-US" w:eastAsia="ko-KR"/>
              </w:rPr>
            </w:pPr>
            <w:r w:rsidRPr="00D13851">
              <w:rPr>
                <w:sz w:val="18"/>
                <w:szCs w:val="18"/>
              </w:rPr>
              <w:t xml:space="preserve">For each of the </w:t>
            </w:r>
            <w:r w:rsidRPr="00D13851">
              <w:rPr>
                <w:i/>
                <w:iCs/>
                <w:sz w:val="18"/>
                <w:szCs w:val="18"/>
                <w:lang w:eastAsia="ko-KR"/>
              </w:rPr>
              <w:t>N</w:t>
            </w:r>
            <w:r w:rsidRPr="00D13851">
              <w:rPr>
                <w:i/>
                <w:iCs/>
                <w:sz w:val="18"/>
                <w:szCs w:val="18"/>
                <w:vertAlign w:val="subscript"/>
                <w:lang w:eastAsia="ko-KR"/>
              </w:rPr>
              <w:t>Rep</w:t>
            </w:r>
            <w:r w:rsidRPr="00D13851">
              <w:rPr>
                <w:sz w:val="18"/>
                <w:szCs w:val="18"/>
                <w:lang w:eastAsia="ko-KR"/>
              </w:rPr>
              <w:t xml:space="preserve"> </w:t>
            </w:r>
            <w:r w:rsidRPr="00D13851">
              <w:rPr>
                <w:sz w:val="18"/>
                <w:szCs w:val="18"/>
              </w:rPr>
              <w:t xml:space="preserve">reports, </w:t>
            </w:r>
            <w:r w:rsidRPr="00D13851">
              <w:rPr>
                <w:sz w:val="18"/>
                <w:szCs w:val="18"/>
                <w:lang w:val="en-US"/>
              </w:rPr>
              <w:t xml:space="preserve">Group 2 includes at least: </w:t>
            </w:r>
            <w:r w:rsidRPr="00D13851">
              <w:rPr>
                <w:position w:val="-16"/>
                <w:sz w:val="18"/>
                <w:szCs w:val="18"/>
              </w:rPr>
              <w:object w:dxaOrig="2100" w:dyaOrig="440" w14:anchorId="78C95E6A">
                <v:shape id="_x0000_i1031" type="#_x0000_t75" style="width:76.1pt;height:16.95pt" o:ole="">
                  <v:imagedata r:id="rId20" o:title=""/>
                </v:shape>
                <o:OLEObject Type="Embed" ProgID="Equation.DSMT4" ShapeID="_x0000_i1031" DrawAspect="Content" ObjectID="_1632550946" r:id="rId21"/>
              </w:object>
            </w:r>
          </w:p>
          <w:p w14:paraId="3CEC402F" w14:textId="77777777" w:rsidR="009137D4" w:rsidRPr="00D13851" w:rsidRDefault="009137D4" w:rsidP="00601E63">
            <w:pPr>
              <w:pStyle w:val="Style1"/>
              <w:numPr>
                <w:ilvl w:val="0"/>
                <w:numId w:val="17"/>
              </w:numPr>
              <w:spacing w:after="0" w:line="240" w:lineRule="auto"/>
              <w:rPr>
                <w:iCs/>
                <w:sz w:val="18"/>
                <w:szCs w:val="18"/>
                <w:lang w:val="en-US" w:eastAsia="ko-KR"/>
              </w:rPr>
            </w:pPr>
            <w:r w:rsidRPr="00D13851">
              <w:rPr>
                <w:iCs/>
                <w:sz w:val="18"/>
                <w:szCs w:val="18"/>
                <w:lang w:val="en-US" w:eastAsia="ko-KR"/>
              </w:rPr>
              <w:t>Note: G</w:t>
            </w:r>
            <w:r w:rsidRPr="00D13851">
              <w:rPr>
                <w:iCs/>
                <w:sz w:val="18"/>
                <w:szCs w:val="18"/>
                <w:vertAlign w:val="subscript"/>
                <w:lang w:val="en-US" w:eastAsia="ko-KR"/>
              </w:rPr>
              <w:t>1</w:t>
            </w:r>
            <w:r w:rsidRPr="00D13851">
              <w:rPr>
                <w:iCs/>
                <w:sz w:val="18"/>
                <w:szCs w:val="18"/>
                <w:lang w:val="en-US" w:eastAsia="ko-KR"/>
              </w:rPr>
              <w:t xml:space="preserve"> and G</w:t>
            </w:r>
            <w:r w:rsidRPr="00D13851">
              <w:rPr>
                <w:iCs/>
                <w:sz w:val="18"/>
                <w:szCs w:val="18"/>
                <w:vertAlign w:val="subscript"/>
                <w:lang w:val="en-US" w:eastAsia="ko-KR"/>
              </w:rPr>
              <w:t>2</w:t>
            </w:r>
            <w:r w:rsidRPr="00D13851">
              <w:rPr>
                <w:iCs/>
                <w:sz w:val="18"/>
                <w:szCs w:val="18"/>
                <w:lang w:val="en-US" w:eastAsia="ko-KR"/>
              </w:rPr>
              <w:t xml:space="preserve"> exclude the indices associated with the strongest coefficient(s) </w:t>
            </w:r>
          </w:p>
          <w:p w14:paraId="4E670D29" w14:textId="77777777" w:rsidR="009137D4" w:rsidRPr="00D13851" w:rsidRDefault="009137D4" w:rsidP="00D13851">
            <w:pPr>
              <w:pStyle w:val="Style1"/>
              <w:spacing w:after="0" w:line="240" w:lineRule="auto"/>
              <w:ind w:firstLine="0"/>
              <w:rPr>
                <w:iCs/>
                <w:sz w:val="18"/>
                <w:szCs w:val="18"/>
                <w:lang w:val="en-US" w:eastAsia="ko-KR"/>
              </w:rPr>
            </w:pPr>
          </w:p>
          <w:p w14:paraId="6270BFAD" w14:textId="77777777" w:rsidR="009137D4" w:rsidRPr="00D13851" w:rsidRDefault="009137D4" w:rsidP="00D13851">
            <w:pPr>
              <w:pStyle w:val="Style1"/>
              <w:spacing w:after="0" w:line="240" w:lineRule="auto"/>
              <w:ind w:firstLine="0"/>
              <w:rPr>
                <w:iCs/>
                <w:sz w:val="18"/>
                <w:szCs w:val="18"/>
                <w:lang w:val="en-US" w:eastAsia="ko-KR"/>
              </w:rPr>
            </w:pPr>
            <w:r w:rsidRPr="00D13851">
              <w:rPr>
                <w:iCs/>
                <w:sz w:val="18"/>
                <w:szCs w:val="18"/>
                <w:lang w:val="en-US" w:eastAsia="ko-KR"/>
              </w:rPr>
              <w:t>In RAN1#98bis, decide the following aspects. If there is no consensus in RAN1#98bis, UCI omission for Rel.16 Type II codebook is not supported in Rel.16 (i.e. UCI omission can be performed via UE implementation).</w:t>
            </w:r>
          </w:p>
          <w:p w14:paraId="1A762B43" w14:textId="77777777" w:rsidR="009137D4" w:rsidRPr="00D13851" w:rsidRDefault="009137D4" w:rsidP="00D13851">
            <w:pPr>
              <w:pStyle w:val="Style1"/>
              <w:spacing w:after="0" w:line="240" w:lineRule="auto"/>
              <w:ind w:firstLine="0"/>
              <w:rPr>
                <w:iCs/>
                <w:sz w:val="18"/>
                <w:szCs w:val="18"/>
                <w:lang w:val="en-US" w:eastAsia="ko-KR"/>
              </w:rPr>
            </w:pPr>
          </w:p>
          <w:p w14:paraId="426673E5" w14:textId="77777777" w:rsidR="009137D4" w:rsidRPr="00D13851" w:rsidRDefault="009137D4" w:rsidP="00601E63">
            <w:pPr>
              <w:pStyle w:val="Style1"/>
              <w:numPr>
                <w:ilvl w:val="0"/>
                <w:numId w:val="16"/>
              </w:numPr>
              <w:spacing w:after="0" w:line="240" w:lineRule="auto"/>
              <w:rPr>
                <w:sz w:val="18"/>
                <w:szCs w:val="18"/>
                <w:lang w:val="en-US"/>
              </w:rPr>
            </w:pPr>
            <w:r w:rsidRPr="00D13851">
              <w:rPr>
                <w:sz w:val="18"/>
                <w:szCs w:val="18"/>
                <w:lang w:val="en-US"/>
              </w:rPr>
              <w:t xml:space="preserve">Priority rule for determining </w:t>
            </w:r>
            <w:r w:rsidRPr="00D13851">
              <w:rPr>
                <w:i/>
                <w:sz w:val="18"/>
                <w:szCs w:val="18"/>
                <w:lang w:val="en-US"/>
              </w:rPr>
              <w:t>G</w:t>
            </w:r>
            <w:r w:rsidRPr="00D13851">
              <w:rPr>
                <w:sz w:val="18"/>
                <w:szCs w:val="18"/>
                <w:vertAlign w:val="subscript"/>
                <w:lang w:val="en-US"/>
              </w:rPr>
              <w:t>1</w:t>
            </w:r>
            <w:r w:rsidRPr="00D13851">
              <w:rPr>
                <w:sz w:val="18"/>
                <w:szCs w:val="18"/>
                <w:lang w:val="en-US"/>
              </w:rPr>
              <w:t xml:space="preserve"> and </w:t>
            </w:r>
            <w:r w:rsidRPr="00D13851">
              <w:rPr>
                <w:i/>
                <w:sz w:val="18"/>
                <w:szCs w:val="18"/>
                <w:lang w:val="en-US"/>
              </w:rPr>
              <w:t>G</w:t>
            </w:r>
            <w:r w:rsidRPr="00D13851">
              <w:rPr>
                <w:sz w:val="18"/>
                <w:szCs w:val="18"/>
                <w:vertAlign w:val="subscript"/>
                <w:lang w:val="en-US"/>
              </w:rPr>
              <w:t>2</w:t>
            </w:r>
            <w:r w:rsidRPr="00D13851">
              <w:rPr>
                <w:sz w:val="18"/>
                <w:szCs w:val="18"/>
                <w:lang w:val="en-US"/>
              </w:rPr>
              <w:t>: down select from the following:</w:t>
            </w:r>
          </w:p>
          <w:p w14:paraId="6F78E7C3" w14:textId="77777777" w:rsidR="009137D4" w:rsidRPr="00D13851" w:rsidRDefault="009137D4" w:rsidP="00601E63">
            <w:pPr>
              <w:pStyle w:val="Style1"/>
              <w:numPr>
                <w:ilvl w:val="0"/>
                <w:numId w:val="19"/>
              </w:numPr>
              <w:spacing w:after="0" w:line="240" w:lineRule="auto"/>
              <w:rPr>
                <w:sz w:val="18"/>
                <w:szCs w:val="18"/>
              </w:rPr>
            </w:pPr>
            <w:r w:rsidRPr="00D13851">
              <w:rPr>
                <w:sz w:val="18"/>
                <w:szCs w:val="18"/>
                <w:lang w:val="en-US"/>
              </w:rPr>
              <w:t>Alt 1.1: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(index triplet, the  </w:t>
            </w:r>
            <w:r w:rsidRPr="00D13851">
              <w:rPr>
                <w:position w:val="-16"/>
                <w:sz w:val="18"/>
                <w:szCs w:val="18"/>
              </w:rPr>
              <w:object w:dxaOrig="1060" w:dyaOrig="440" w14:anchorId="6037F321">
                <v:shape id="_x0000_i1032" type="#_x0000_t75" style="width:39.1pt;height:16.95pt" o:ole="">
                  <v:imagedata r:id="rId22" o:title=""/>
                </v:shape>
                <o:OLEObject Type="Embed" ProgID="Equation.DSMT4" ShapeID="_x0000_i1032" DrawAspect="Content" ObjectID="_1632550947" r:id="rId23"/>
              </w:object>
            </w:r>
            <w:r w:rsidRPr="00D13851">
              <w:rPr>
                <w:sz w:val="18"/>
                <w:szCs w:val="18"/>
              </w:rPr>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Pr="00D13851">
              <w:rPr>
                <w:position w:val="-16"/>
                <w:sz w:val="18"/>
                <w:szCs w:val="18"/>
              </w:rPr>
              <w:object w:dxaOrig="1060" w:dyaOrig="440" w14:anchorId="5D77251C">
                <v:shape id="_x0000_i1033" type="#_x0000_t75" style="width:39.1pt;height:16.95pt" o:ole="">
                  <v:imagedata r:id="rId24" o:title=""/>
                </v:shape>
                <o:OLEObject Type="Embed" ProgID="Equation.DSMT4" ShapeID="_x0000_i1033" DrawAspect="Content" ObjectID="_1632550948" r:id="rId25"/>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14:paraId="0C60204D" w14:textId="77777777" w:rsidR="009137D4" w:rsidRPr="00D13851" w:rsidRDefault="009137D4" w:rsidP="00601E63">
            <w:pPr>
              <w:pStyle w:val="Style1"/>
              <w:numPr>
                <w:ilvl w:val="1"/>
                <w:numId w:val="19"/>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14:paraId="5EC3D235" w14:textId="77777777" w:rsidR="009137D4" w:rsidRPr="00D13851" w:rsidRDefault="009137D4" w:rsidP="00601E63">
            <w:pPr>
              <w:pStyle w:val="Style1"/>
              <w:numPr>
                <w:ilvl w:val="0"/>
                <w:numId w:val="18"/>
              </w:numPr>
              <w:spacing w:after="0" w:line="240" w:lineRule="auto"/>
              <w:rPr>
                <w:sz w:val="18"/>
                <w:szCs w:val="18"/>
                <w:lang w:val="sv-SE"/>
              </w:rPr>
            </w:pPr>
            <w:r w:rsidRPr="00D13851">
              <w:rPr>
                <w:sz w:val="18"/>
                <w:szCs w:val="18"/>
                <w:lang w:val="sv-SE"/>
              </w:rPr>
              <w:t xml:space="preserve">Alt 1.2: </w:t>
            </w:r>
            <w:r w:rsidRPr="00D13851">
              <w:rPr>
                <w:rFonts w:eastAsia="Times New Roman"/>
                <w:sz w:val="18"/>
                <w:szCs w:val="18"/>
              </w:rPr>
              <w:t xml:space="preserve">The NZ coefficients </w:t>
            </w:r>
            <w:r w:rsidRPr="00D13851">
              <w:rPr>
                <w:position w:val="-14"/>
                <w:sz w:val="18"/>
                <w:szCs w:val="18"/>
              </w:rPr>
              <w:object w:dxaOrig="380" w:dyaOrig="400" w14:anchorId="3ED78122">
                <v:shape id="_x0000_i1034" type="#_x0000_t75" style="width:19.55pt;height:20.55pt" o:ole="">
                  <v:imagedata r:id="rId26" o:title=""/>
                </v:shape>
                <o:OLEObject Type="Embed" ProgID="Equation.DSMT4" ShapeID="_x0000_i1034" DrawAspect="Content" ObjectID="_1632550949" r:id="rId27"/>
              </w:object>
            </w:r>
            <w:r w:rsidRPr="00D13851">
              <w:rPr>
                <w:sz w:val="18"/>
                <w:szCs w:val="18"/>
                <w:lang w:val="en-US"/>
              </w:rPr>
              <w:t xml:space="preserve"> </w:t>
            </w:r>
            <w:r w:rsidRPr="00D13851">
              <w:rPr>
                <w:rFonts w:eastAsia="Times New Roman"/>
                <w:sz w:val="18"/>
                <w:szCs w:val="18"/>
              </w:rPr>
              <w:t xml:space="preserve">are </w:t>
            </w:r>
            <w:r w:rsidRPr="00D13851">
              <w:rPr>
                <w:sz w:val="18"/>
                <w:szCs w:val="18"/>
                <w:lang w:val="sv-SE"/>
              </w:rPr>
              <w:t xml:space="preserve">sorted sequentially 0 to </w:t>
            </w:r>
            <w:r w:rsidRPr="00D13851">
              <w:rPr>
                <w:i/>
                <w:sz w:val="18"/>
                <w:szCs w:val="18"/>
                <w:lang w:val="sv-SE"/>
              </w:rPr>
              <w:t>K</w:t>
            </w:r>
            <w:r w:rsidRPr="00D13851">
              <w:rPr>
                <w:i/>
                <w:sz w:val="18"/>
                <w:szCs w:val="18"/>
                <w:vertAlign w:val="subscript"/>
                <w:lang w:val="sv-SE"/>
              </w:rPr>
              <w:t>NZ</w:t>
            </w:r>
            <w:r w:rsidRPr="00D13851">
              <w:rPr>
                <w:sz w:val="18"/>
                <w:szCs w:val="18"/>
                <w:lang w:val="sv-SE"/>
              </w:rPr>
              <w:t xml:space="preserve">– 1 in the following order, </w:t>
            </w:r>
            <w:r w:rsidRPr="00D13851">
              <w:rPr>
                <w:sz w:val="18"/>
                <w:szCs w:val="18"/>
                <w:lang w:val="en-US"/>
              </w:rPr>
              <w:t xml:space="preserve">based on </w:t>
            </w:r>
            <w:r w:rsidRPr="00D13851">
              <w:rPr>
                <w:rFonts w:ascii="Symbol" w:hAnsi="Symbol"/>
                <w:i/>
                <w:sz w:val="18"/>
                <w:szCs w:val="18"/>
                <w:lang w:val="en-US"/>
              </w:rPr>
              <w:t></w:t>
            </w:r>
            <w:r w:rsidRPr="00D13851">
              <w:rPr>
                <w:sz w:val="18"/>
                <w:szCs w:val="18"/>
                <w:lang w:val="en-US"/>
              </w:rPr>
              <w:sym w:font="Wingdings" w:char="F0E0"/>
            </w:r>
            <w:r w:rsidRPr="00D13851">
              <w:rPr>
                <w:i/>
                <w:sz w:val="18"/>
                <w:szCs w:val="18"/>
                <w:lang w:val="en-US"/>
              </w:rPr>
              <w:t>l</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D13851">
              <w:rPr>
                <w:sz w:val="18"/>
                <w:szCs w:val="18"/>
                <w:lang w:val="sv-SE"/>
              </w:rPr>
              <w:t xml:space="preserve">layer </w:t>
            </w:r>
            <w:r w:rsidRPr="00D13851">
              <w:rPr>
                <w:sz w:val="18"/>
                <w:szCs w:val="18"/>
                <w:lang w:val="sv-SE"/>
              </w:rPr>
              <w:sym w:font="Wingdings" w:char="F0E0"/>
            </w:r>
            <w:r w:rsidRPr="00D13851">
              <w:rPr>
                <w:sz w:val="18"/>
                <w:szCs w:val="18"/>
                <w:lang w:val="sv-SE"/>
              </w:rPr>
              <w:t xml:space="preserve"> SD </w:t>
            </w:r>
            <w:r w:rsidRPr="00D13851">
              <w:rPr>
                <w:sz w:val="18"/>
                <w:szCs w:val="18"/>
                <w:lang w:val="sv-SE"/>
              </w:rPr>
              <w:sym w:font="Wingdings" w:char="F0E0"/>
            </w:r>
            <w:r w:rsidRPr="00D13851">
              <w:rPr>
                <w:sz w:val="18"/>
                <w:szCs w:val="18"/>
                <w:lang w:val="sv-SE"/>
              </w:rPr>
              <w:t xml:space="preserve"> FD), or </w:t>
            </w:r>
            <w:r w:rsidRPr="00D13851">
              <w:rPr>
                <w:sz w:val="18"/>
                <w:szCs w:val="18"/>
                <w:lang w:val="en-US"/>
              </w:rPr>
              <w:t xml:space="preserve">based on </w:t>
            </w:r>
            <w:r w:rsidRPr="00D13851">
              <w:rPr>
                <w:i/>
                <w:sz w:val="18"/>
                <w:szCs w:val="18"/>
                <w:lang w:val="en-US"/>
              </w:rPr>
              <w:t>l</w:t>
            </w:r>
            <w:r w:rsidRPr="00D13851">
              <w:rPr>
                <w:sz w:val="18"/>
                <w:szCs w:val="18"/>
                <w:lang w:val="en-US"/>
              </w:rPr>
              <w:sym w:font="Wingdings" w:char="F0E0"/>
            </w:r>
            <w:r w:rsidRPr="00D13851">
              <w:rPr>
                <w:rFonts w:ascii="Symbol" w:hAnsi="Symbol"/>
                <w:i/>
                <w:sz w:val="18"/>
                <w:szCs w:val="18"/>
                <w:lang w:val="en-US"/>
              </w:rPr>
              <w:t></w:t>
            </w:r>
            <w:r w:rsidRPr="00D13851">
              <w:rPr>
                <w:sz w:val="18"/>
                <w:szCs w:val="18"/>
                <w:lang w:val="en-US"/>
              </w:rPr>
              <w:t xml:space="preserve"> </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D13851">
              <w:rPr>
                <w:sz w:val="18"/>
                <w:szCs w:val="18"/>
                <w:lang w:val="sv-SE"/>
              </w:rPr>
              <w:t xml:space="preserve">SD </w:t>
            </w:r>
            <w:r w:rsidRPr="00D13851">
              <w:rPr>
                <w:sz w:val="18"/>
                <w:szCs w:val="18"/>
                <w:lang w:val="sv-SE"/>
              </w:rPr>
              <w:sym w:font="Wingdings" w:char="F0E0"/>
            </w:r>
            <w:r w:rsidRPr="00D13851">
              <w:rPr>
                <w:sz w:val="18"/>
                <w:szCs w:val="18"/>
                <w:lang w:val="sv-SE"/>
              </w:rPr>
              <w:t xml:space="preserve"> layer </w:t>
            </w:r>
            <w:r w:rsidRPr="00D13851">
              <w:rPr>
                <w:sz w:val="18"/>
                <w:szCs w:val="18"/>
                <w:lang w:val="sv-SE"/>
              </w:rPr>
              <w:sym w:font="Wingdings" w:char="F0E0"/>
            </w:r>
            <w:r w:rsidRPr="00D13851">
              <w:rPr>
                <w:sz w:val="18"/>
                <w:szCs w:val="18"/>
                <w:lang w:val="sv-SE"/>
              </w:rPr>
              <w:t xml:space="preserve"> FD). The group G</w:t>
            </w:r>
            <w:r w:rsidRPr="00D13851">
              <w:rPr>
                <w:sz w:val="18"/>
                <w:szCs w:val="18"/>
                <w:vertAlign w:val="subscript"/>
                <w:lang w:val="sv-SE"/>
              </w:rPr>
              <w:t>1</w:t>
            </w:r>
            <w:r w:rsidRPr="00D13851">
              <w:rPr>
                <w:sz w:val="18"/>
                <w:szCs w:val="18"/>
                <w:lang w:val="sv-SE"/>
              </w:rPr>
              <w:t xml:space="preserve"> comprises at least first</w:t>
            </w:r>
            <w:r w:rsidRPr="00D13851">
              <w:rPr>
                <w:position w:val="-24"/>
                <w:sz w:val="18"/>
                <w:szCs w:val="18"/>
              </w:rPr>
              <w:object w:dxaOrig="520" w:dyaOrig="620" w14:anchorId="6C81C6A5">
                <v:shape id="_x0000_i1035" type="#_x0000_t75" style="width:20.55pt;height:23.65pt" o:ole="">
                  <v:imagedata r:id="rId28" o:title=""/>
                </v:shape>
                <o:OLEObject Type="Embed" ProgID="Equation.DSMT4" ShapeID="_x0000_i1035" DrawAspect="Content" ObjectID="_1632550950" r:id="rId29"/>
              </w:object>
            </w:r>
            <w:r w:rsidRPr="00D13851">
              <w:rPr>
                <w:sz w:val="18"/>
                <w:szCs w:val="18"/>
                <w:lang w:val="sv-SE"/>
              </w:rPr>
              <w:t>sorted coefficients, and group G</w:t>
            </w:r>
            <w:r w:rsidRPr="00D13851">
              <w:rPr>
                <w:sz w:val="18"/>
                <w:szCs w:val="18"/>
                <w:vertAlign w:val="subscript"/>
                <w:lang w:val="sv-SE"/>
              </w:rPr>
              <w:t>2</w:t>
            </w:r>
            <w:r w:rsidRPr="00D13851">
              <w:rPr>
                <w:sz w:val="18"/>
                <w:szCs w:val="18"/>
                <w:lang w:val="sv-SE"/>
              </w:rPr>
              <w:t xml:space="preserve"> comprises the remaining second sorted coefficients.</w:t>
            </w:r>
          </w:p>
          <w:p w14:paraId="196429DA" w14:textId="77777777" w:rsidR="009137D4" w:rsidRPr="00D13851" w:rsidRDefault="009137D4" w:rsidP="00601E63">
            <w:pPr>
              <w:pStyle w:val="Style1"/>
              <w:numPr>
                <w:ilvl w:val="0"/>
                <w:numId w:val="19"/>
              </w:numPr>
              <w:spacing w:after="0" w:line="240" w:lineRule="auto"/>
              <w:rPr>
                <w:sz w:val="18"/>
                <w:szCs w:val="18"/>
              </w:rPr>
            </w:pPr>
            <w:r w:rsidRPr="00D13851">
              <w:rPr>
                <w:sz w:val="18"/>
                <w:szCs w:val="18"/>
                <w:lang w:val="en-US"/>
              </w:rPr>
              <w:lastRenderedPageBreak/>
              <w:t>Alt 1.3: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index triplet, the </w:t>
            </w:r>
            <w:r w:rsidRPr="00D13851">
              <w:rPr>
                <w:position w:val="-16"/>
                <w:sz w:val="18"/>
                <w:szCs w:val="18"/>
              </w:rPr>
              <w:object w:dxaOrig="1060" w:dyaOrig="440" w14:anchorId="49AEAB37">
                <v:shape id="_x0000_i1036" type="#_x0000_t75" style="width:39.1pt;height:16.95pt" o:ole="">
                  <v:imagedata r:id="rId22" o:title=""/>
                </v:shape>
                <o:OLEObject Type="Embed" ProgID="Equation.DSMT4" ShapeID="_x0000_i1036" DrawAspect="Content" ObjectID="_1632550951" r:id="rId30"/>
              </w:object>
            </w:r>
            <w:r w:rsidRPr="00D13851">
              <w:rPr>
                <w:sz w:val="18"/>
                <w:szCs w:val="18"/>
                <w:lang w:val="en-US"/>
              </w:rPr>
              <w:t xml:space="preserve"> highest priority coefficients belong to G</w:t>
            </w:r>
            <w:r w:rsidRPr="00D13851">
              <w:rPr>
                <w:sz w:val="18"/>
                <w:szCs w:val="18"/>
                <w:vertAlign w:val="subscript"/>
                <w:lang w:val="en-US"/>
              </w:rPr>
              <w:t>1</w:t>
            </w:r>
            <w:r w:rsidRPr="00D13851">
              <w:rPr>
                <w:sz w:val="18"/>
                <w:szCs w:val="18"/>
                <w:lang w:val="en-US"/>
              </w:rPr>
              <w:t xml:space="preserve"> and the </w:t>
            </w:r>
            <w:r w:rsidRPr="00D13851">
              <w:rPr>
                <w:position w:val="-16"/>
                <w:sz w:val="18"/>
                <w:szCs w:val="18"/>
              </w:rPr>
              <w:object w:dxaOrig="1660" w:dyaOrig="440" w14:anchorId="4CEB3FCF">
                <v:shape id="_x0000_i1037" type="#_x0000_t75" style="width:61.2pt;height:16.95pt" o:ole="">
                  <v:imagedata r:id="rId31" o:title=""/>
                </v:shape>
                <o:OLEObject Type="Embed" ProgID="Equation.DSMT4" ShapeID="_x0000_i1037" DrawAspect="Content" ObjectID="_1632550952" r:id="rId32"/>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14:paraId="32A64792" w14:textId="77777777" w:rsidR="009137D4" w:rsidRPr="00D13851" w:rsidRDefault="009137D4" w:rsidP="00601E63">
            <w:pPr>
              <w:pStyle w:val="Style1"/>
              <w:numPr>
                <w:ilvl w:val="1"/>
                <w:numId w:val="18"/>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14:paraId="3014686F" w14:textId="77777777" w:rsidR="009137D4" w:rsidRPr="00D13851" w:rsidRDefault="009137D4" w:rsidP="00D13851">
            <w:pPr>
              <w:pStyle w:val="Style1"/>
              <w:spacing w:after="0" w:line="240" w:lineRule="auto"/>
              <w:rPr>
                <w:sz w:val="18"/>
                <w:szCs w:val="18"/>
                <w:lang w:val="en-US"/>
              </w:rPr>
            </w:pPr>
          </w:p>
          <w:p w14:paraId="19F72D3D" w14:textId="77777777" w:rsidR="009137D4" w:rsidRPr="00D13851" w:rsidRDefault="009137D4" w:rsidP="00601E63">
            <w:pPr>
              <w:pStyle w:val="Style1"/>
              <w:numPr>
                <w:ilvl w:val="0"/>
                <w:numId w:val="16"/>
              </w:numPr>
              <w:spacing w:after="0" w:line="240" w:lineRule="auto"/>
              <w:rPr>
                <w:sz w:val="18"/>
                <w:szCs w:val="18"/>
                <w:lang w:val="en-US"/>
              </w:rPr>
            </w:pPr>
            <w:r w:rsidRPr="00D13851">
              <w:rPr>
                <w:sz w:val="18"/>
                <w:szCs w:val="18"/>
                <w:lang w:val="en-US"/>
              </w:rPr>
              <w:t xml:space="preserve">Which group(s) </w:t>
            </w:r>
            <w:r w:rsidRPr="00D13851">
              <w:rPr>
                <w:position w:val="-14"/>
                <w:sz w:val="18"/>
                <w:szCs w:val="18"/>
              </w:rPr>
              <w:object w:dxaOrig="440" w:dyaOrig="400" w14:anchorId="77FBD870">
                <v:shape id="_x0000_i1038" type="#_x0000_t75" style="width:19.55pt;height:19.05pt" o:ole="">
                  <v:imagedata r:id="rId33" o:title=""/>
                </v:shape>
                <o:OLEObject Type="Embed" ProgID="Equation.DSMT4" ShapeID="_x0000_i1038" DrawAspect="Content" ObjectID="_1632550953" r:id="rId34"/>
              </w:object>
            </w:r>
            <w:r w:rsidRPr="00D13851">
              <w:rPr>
                <w:sz w:val="18"/>
                <w:szCs w:val="18"/>
                <w:lang w:val="en-US"/>
              </w:rPr>
              <w:t xml:space="preserve"> belong to: down select from the following </w:t>
            </w:r>
          </w:p>
          <w:p w14:paraId="3A8F3881" w14:textId="77777777" w:rsidR="009137D4" w:rsidRPr="00D13851" w:rsidRDefault="009137D4" w:rsidP="00601E63">
            <w:pPr>
              <w:pStyle w:val="Style1"/>
              <w:numPr>
                <w:ilvl w:val="0"/>
                <w:numId w:val="20"/>
              </w:numPr>
              <w:spacing w:after="0" w:line="240" w:lineRule="auto"/>
              <w:rPr>
                <w:sz w:val="18"/>
                <w:szCs w:val="18"/>
                <w:lang w:val="en-US"/>
              </w:rPr>
            </w:pPr>
            <w:r w:rsidRPr="00D13851">
              <w:rPr>
                <w:sz w:val="18"/>
                <w:szCs w:val="18"/>
                <w:lang w:val="en-US"/>
              </w:rPr>
              <w:t xml:space="preserve">Alt 2.1: (only coupled with Alt 1.1) First </w:t>
            </w:r>
            <w:r w:rsidRPr="00D13851">
              <w:rPr>
                <w:position w:val="-24"/>
                <w:sz w:val="18"/>
                <w:szCs w:val="18"/>
              </w:rPr>
              <w:object w:dxaOrig="1620" w:dyaOrig="660" w14:anchorId="13AB44A4">
                <v:shape id="_x0000_i1039" type="#_x0000_t75" style="width:64.8pt;height:26.75pt" o:ole="">
                  <v:imagedata r:id="rId35" o:title=""/>
                </v:shape>
                <o:OLEObject Type="Embed" ProgID="Equation.DSMT4" ShapeID="_x0000_i1039" DrawAspect="Content" ObjectID="_1632550954" r:id="rId36"/>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Pr="00D13851">
              <w:rPr>
                <w:position w:val="-24"/>
                <w:sz w:val="18"/>
                <w:szCs w:val="18"/>
              </w:rPr>
              <w:object w:dxaOrig="600" w:dyaOrig="660" w14:anchorId="2C74F61C">
                <v:shape id="_x0000_i1040" type="#_x0000_t75" style="width:23.15pt;height:25.2pt" o:ole="">
                  <v:imagedata r:id="rId37" o:title=""/>
                </v:shape>
                <o:OLEObject Type="Embed" ProgID="Equation.DSMT4" ShapeID="_x0000_i1040" DrawAspect="Content" ObjectID="_1632550955" r:id="rId38"/>
              </w:objec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2377814F" w14:textId="77777777" w:rsidR="009137D4" w:rsidRPr="00D13851" w:rsidRDefault="009137D4" w:rsidP="00601E63">
            <w:pPr>
              <w:pStyle w:val="Style1"/>
              <w:numPr>
                <w:ilvl w:val="0"/>
                <w:numId w:val="20"/>
              </w:numPr>
              <w:spacing w:after="0" w:line="240" w:lineRule="auto"/>
              <w:rPr>
                <w:sz w:val="18"/>
                <w:szCs w:val="18"/>
                <w:lang w:val="en-US"/>
              </w:rPr>
            </w:pPr>
            <w:r w:rsidRPr="00D13851">
              <w:rPr>
                <w:sz w:val="18"/>
                <w:szCs w:val="18"/>
                <w:lang w:val="en-US"/>
              </w:rPr>
              <w:t xml:space="preserve">Alt 2.2: (only coupled with Alt 1.2) Bitmap and coefficients are segmented together into </w:t>
            </w:r>
            <w:r w:rsidRPr="00D13851">
              <w:rPr>
                <w:i/>
                <w:sz w:val="18"/>
                <w:szCs w:val="18"/>
                <w:lang w:val="en-US"/>
              </w:rPr>
              <w:t>M</w:t>
            </w:r>
            <w:r w:rsidRPr="00D13851">
              <w:rPr>
                <w:sz w:val="18"/>
                <w:szCs w:val="18"/>
                <w:lang w:val="en-US"/>
              </w:rPr>
              <w:t xml:space="preserve"> segments (</w:t>
            </w:r>
            <w:r w:rsidRPr="00D13851">
              <w:rPr>
                <w:i/>
                <w:sz w:val="18"/>
                <w:szCs w:val="18"/>
                <w:lang w:val="en-US"/>
              </w:rPr>
              <w:t>M</w:t>
            </w:r>
            <w:r w:rsidRPr="00D13851">
              <w:rPr>
                <w:sz w:val="18"/>
                <w:szCs w:val="18"/>
                <w:lang w:val="en-US"/>
              </w:rPr>
              <w:t xml:space="preserve"> = number of FD basis indices). Group 1 contains </w:t>
            </w:r>
            <w:r w:rsidRPr="00D13851">
              <w:rPr>
                <w:i/>
                <w:sz w:val="18"/>
                <w:szCs w:val="18"/>
                <w:lang w:val="en-US"/>
              </w:rPr>
              <w:t>M</w:t>
            </w:r>
            <w:r w:rsidRPr="00D13851">
              <w:rPr>
                <w:sz w:val="18"/>
                <w:szCs w:val="18"/>
                <w:vertAlign w:val="subscript"/>
                <w:lang w:val="en-US"/>
              </w:rPr>
              <w:t>1</w:t>
            </w:r>
            <w:r w:rsidRPr="00D13851">
              <w:rPr>
                <w:sz w:val="18"/>
                <w:szCs w:val="18"/>
                <w:lang w:val="en-US"/>
              </w:rPr>
              <w:t xml:space="preserve"> segments and Group 2 contains </w:t>
            </w:r>
            <w:r w:rsidRPr="00D13851">
              <w:rPr>
                <w:i/>
                <w:sz w:val="18"/>
                <w:szCs w:val="18"/>
                <w:lang w:val="en-US"/>
              </w:rPr>
              <w:t>M</w:t>
            </w:r>
            <w:r w:rsidRPr="00D13851">
              <w:rPr>
                <w:sz w:val="18"/>
                <w:szCs w:val="18"/>
                <w:vertAlign w:val="subscript"/>
                <w:lang w:val="en-US"/>
              </w:rPr>
              <w:t>2</w:t>
            </w:r>
            <w:r w:rsidRPr="00D13851">
              <w:rPr>
                <w:sz w:val="18"/>
                <w:szCs w:val="18"/>
                <w:lang w:val="en-US"/>
              </w:rPr>
              <w:t xml:space="preserve"> segments, where </w:t>
            </w:r>
            <w:r w:rsidRPr="00D13851">
              <w:rPr>
                <w:i/>
                <w:sz w:val="18"/>
                <w:szCs w:val="18"/>
                <w:lang w:val="en-US"/>
              </w:rPr>
              <w:t>M</w:t>
            </w:r>
            <w:r w:rsidRPr="00D13851">
              <w:rPr>
                <w:sz w:val="18"/>
                <w:szCs w:val="18"/>
                <w:lang w:val="en-US"/>
              </w:rPr>
              <w:t xml:space="preserve"> = </w:t>
            </w:r>
            <w:r w:rsidRPr="00D13851">
              <w:rPr>
                <w:i/>
                <w:sz w:val="18"/>
                <w:szCs w:val="18"/>
                <w:lang w:val="en-US"/>
              </w:rPr>
              <w:t>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vertAlign w:val="subscript"/>
                <w:lang w:val="en-US"/>
              </w:rPr>
              <w:t>2</w:t>
            </w:r>
            <w:r w:rsidRPr="00D13851">
              <w:rPr>
                <w:sz w:val="18"/>
                <w:szCs w:val="18"/>
                <w:lang w:val="en-US"/>
              </w:rPr>
              <w:t xml:space="preserve">. Each segment contains the bitmap (sub-bitmap) associated with all RI layers, all SD components and a single FD component and the corresponding combining coefficients. The payload size of Group 1 is given by </w:t>
            </w:r>
            <w:r w:rsidRPr="00D13851">
              <w:rPr>
                <w:position w:val="-24"/>
                <w:sz w:val="18"/>
                <w:szCs w:val="18"/>
              </w:rPr>
              <w:object w:dxaOrig="1860" w:dyaOrig="660" w14:anchorId="1E12624C">
                <v:shape id="_x0000_i1041" type="#_x0000_t75" style="width:73.05pt;height:25.2pt" o:ole="">
                  <v:imagedata r:id="rId39" o:title=""/>
                </v:shape>
                <o:OLEObject Type="Embed" ProgID="Equation.DSMT4" ShapeID="_x0000_i1041" DrawAspect="Content" ObjectID="_1632550956" r:id="rId40"/>
              </w:object>
            </w:r>
            <w:r w:rsidRPr="00D13851">
              <w:rPr>
                <w:sz w:val="18"/>
                <w:szCs w:val="18"/>
                <w:lang w:val="en-US"/>
              </w:rPr>
              <w:t xml:space="preserve"> (</w:t>
            </w:r>
            <w:r w:rsidRPr="00D13851">
              <w:rPr>
                <w:i/>
                <w:sz w:val="18"/>
                <w:szCs w:val="18"/>
                <w:lang w:val="en-US"/>
              </w:rPr>
              <w:t>N</w:t>
            </w:r>
            <w:r w:rsidRPr="00D13851">
              <w:rPr>
                <w:sz w:val="18"/>
                <w:szCs w:val="18"/>
                <w:lang w:val="en-US"/>
              </w:rPr>
              <w:t xml:space="preserve">= number of bits for amplitude and phase). The payload size of Group 2 is </w:t>
            </w:r>
            <w:r w:rsidRPr="00D13851">
              <w:rPr>
                <w:position w:val="-24"/>
                <w:sz w:val="18"/>
                <w:szCs w:val="18"/>
              </w:rPr>
              <w:object w:dxaOrig="1260" w:dyaOrig="660" w14:anchorId="4251B415">
                <v:shape id="_x0000_i1042" type="#_x0000_t75" style="width:49.35pt;height:24.7pt" o:ole="">
                  <v:imagedata r:id="rId41" o:title=""/>
                </v:shape>
                <o:OLEObject Type="Embed" ProgID="Equation.DSMT4" ShapeID="_x0000_i1042" DrawAspect="Content" ObjectID="_1632550957" r:id="rId42"/>
              </w:object>
            </w:r>
            <w:r w:rsidRPr="00D13851">
              <w:rPr>
                <w:sz w:val="18"/>
                <w:szCs w:val="18"/>
                <w:lang w:val="en-US"/>
              </w:rPr>
              <w:t xml:space="preserve">. </w:t>
            </w:r>
          </w:p>
          <w:p w14:paraId="3AA88260" w14:textId="77777777" w:rsidR="009137D4" w:rsidRPr="00D13851" w:rsidRDefault="009137D4" w:rsidP="00601E63">
            <w:pPr>
              <w:pStyle w:val="Style1"/>
              <w:numPr>
                <w:ilvl w:val="1"/>
                <w:numId w:val="20"/>
              </w:numPr>
              <w:spacing w:after="0" w:line="240" w:lineRule="auto"/>
              <w:rPr>
                <w:sz w:val="18"/>
                <w:szCs w:val="18"/>
                <w:lang w:val="en-US"/>
              </w:rPr>
            </w:pPr>
            <w:r w:rsidRPr="00D13851">
              <w:rPr>
                <w:sz w:val="18"/>
                <w:szCs w:val="18"/>
                <w:lang w:val="en-US"/>
              </w:rPr>
              <w:t xml:space="preserve">FFS: Segmentation of sub-bitmap and coefficients per segment </w:t>
            </w:r>
          </w:p>
          <w:p w14:paraId="6D9E6C12" w14:textId="77777777" w:rsidR="009137D4" w:rsidRPr="00D13851" w:rsidRDefault="009137D4" w:rsidP="00601E63">
            <w:pPr>
              <w:pStyle w:val="Style1"/>
              <w:numPr>
                <w:ilvl w:val="0"/>
                <w:numId w:val="20"/>
              </w:numPr>
              <w:spacing w:after="0" w:line="240" w:lineRule="auto"/>
              <w:rPr>
                <w:sz w:val="18"/>
                <w:szCs w:val="18"/>
                <w:lang w:val="en-US"/>
              </w:rPr>
            </w:pPr>
            <w:r w:rsidRPr="00D13851">
              <w:rPr>
                <w:sz w:val="18"/>
                <w:szCs w:val="18"/>
                <w:lang w:val="en-US"/>
              </w:rPr>
              <w:t xml:space="preserve">Alt 2.3: (only coupled with Alt 1.3) First </w:t>
            </w:r>
            <w:r w:rsidRPr="00D13851">
              <w:rPr>
                <w:position w:val="-16"/>
                <w:sz w:val="18"/>
                <w:szCs w:val="18"/>
              </w:rPr>
              <w:object w:dxaOrig="2680" w:dyaOrig="440" w14:anchorId="5376657D">
                <v:shape id="_x0000_i1043" type="#_x0000_t75" style="width:110.55pt;height:17.5pt" o:ole="">
                  <v:imagedata r:id="rId43" o:title=""/>
                </v:shape>
                <o:OLEObject Type="Embed" ProgID="Equation.DSMT4" ShapeID="_x0000_i1043" DrawAspect="Content" ObjectID="_1632550958" r:id="rId44"/>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Pr="00D13851">
              <w:rPr>
                <w:position w:val="-16"/>
                <w:sz w:val="18"/>
                <w:szCs w:val="18"/>
              </w:rPr>
              <w:object w:dxaOrig="1660" w:dyaOrig="440" w14:anchorId="002060C7">
                <v:shape id="_x0000_i1044" type="#_x0000_t75" style="width:67.9pt;height:17.5pt" o:ole="">
                  <v:imagedata r:id="rId45" o:title=""/>
                </v:shape>
                <o:OLEObject Type="Embed" ProgID="Equation.DSMT4" ShapeID="_x0000_i1044" DrawAspect="Content" ObjectID="_1632550959" r:id="rId46"/>
              </w:object>
            </w:r>
            <w:r w:rsidRPr="00D13851">
              <w:rPr>
                <w:sz w:val="18"/>
                <w:szCs w:val="18"/>
              </w:rPr>
              <w:t xml:space="preserve"> </w: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71A4EE84" w14:textId="77777777" w:rsidR="009137D4" w:rsidRPr="00D13851" w:rsidRDefault="009137D4" w:rsidP="00601E63">
            <w:pPr>
              <w:pStyle w:val="Style1"/>
              <w:numPr>
                <w:ilvl w:val="0"/>
                <w:numId w:val="20"/>
              </w:numPr>
              <w:spacing w:after="0" w:line="240" w:lineRule="auto"/>
              <w:rPr>
                <w:sz w:val="18"/>
                <w:szCs w:val="18"/>
                <w:lang w:val="en-US"/>
              </w:rPr>
            </w:pPr>
            <w:r w:rsidRPr="00D13851">
              <w:rPr>
                <w:sz w:val="18"/>
                <w:szCs w:val="18"/>
                <w:lang w:val="en-US"/>
              </w:rPr>
              <w:t>Alt 2.4 (only coupled with Alt 1.1) First RI.</w:t>
            </w:r>
            <w:r w:rsidRPr="00D13851">
              <w:rPr>
                <w:i/>
                <w:sz w:val="18"/>
                <w:szCs w:val="18"/>
                <w:lang w:val="en-US"/>
              </w:rPr>
              <w:t>LM</w:t>
            </w:r>
            <w:r w:rsidRPr="00D13851">
              <w:rPr>
                <w:sz w:val="18"/>
                <w:szCs w:val="18"/>
                <w:lang w:val="en-US"/>
              </w:rPr>
              <w:t xml:space="preserve"> 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1, last RI.</w:t>
            </w:r>
            <w:r w:rsidRPr="00D13851">
              <w:rPr>
                <w:i/>
                <w:sz w:val="18"/>
                <w:szCs w:val="18"/>
                <w:lang w:val="en-US"/>
              </w:rPr>
              <w:t>LM</w:t>
            </w:r>
            <w:r w:rsidRPr="00D13851">
              <w:rPr>
                <w:sz w:val="18"/>
                <w:szCs w:val="18"/>
                <w:lang w:val="en-US"/>
              </w:rPr>
              <w:t xml:space="preserve">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5F5F2115" w14:textId="77777777" w:rsidR="009137D4" w:rsidRPr="00D13851" w:rsidRDefault="009137D4" w:rsidP="00601E63">
            <w:pPr>
              <w:pStyle w:val="Style1"/>
              <w:numPr>
                <w:ilvl w:val="0"/>
                <w:numId w:val="20"/>
              </w:numPr>
              <w:spacing w:after="0" w:line="240" w:lineRule="auto"/>
              <w:rPr>
                <w:sz w:val="18"/>
                <w:szCs w:val="18"/>
                <w:lang w:val="en-US"/>
              </w:rPr>
            </w:pPr>
            <w:r w:rsidRPr="00D13851">
              <w:rPr>
                <w:sz w:val="18"/>
                <w:szCs w:val="18"/>
                <w:lang w:val="en-US"/>
              </w:rPr>
              <w:t xml:space="preserve">Alt2.5: (applicable to any Alt1.x) Bitmap </w:t>
            </w:r>
            <w:r w:rsidRPr="00D13851">
              <w:rPr>
                <w:position w:val="-14"/>
                <w:sz w:val="18"/>
                <w:szCs w:val="18"/>
              </w:rPr>
              <w:object w:dxaOrig="440" w:dyaOrig="400" w14:anchorId="752D6923">
                <v:shape id="_x0000_i1045" type="#_x0000_t75" style="width:17.5pt;height:16.95pt" o:ole="">
                  <v:imagedata r:id="rId33" o:title=""/>
                </v:shape>
                <o:OLEObject Type="Embed" ProgID="Equation.DSMT4" ShapeID="_x0000_i1045" DrawAspect="Content" ObjectID="_1632550960" r:id="rId47"/>
              </w:object>
            </w:r>
            <w:r w:rsidRPr="00D13851">
              <w:rPr>
                <w:sz w:val="18"/>
                <w:szCs w:val="18"/>
                <w:lang w:val="en-US"/>
              </w:rPr>
              <w:t xml:space="preserve"> is included in Group 0</w:t>
            </w:r>
          </w:p>
          <w:p w14:paraId="0DA24494" w14:textId="1256B387" w:rsidR="009137D4" w:rsidRPr="00D13851" w:rsidRDefault="009137D4" w:rsidP="00601E63">
            <w:pPr>
              <w:pStyle w:val="Style1"/>
              <w:numPr>
                <w:ilvl w:val="0"/>
                <w:numId w:val="20"/>
              </w:numPr>
              <w:spacing w:after="0" w:line="240" w:lineRule="auto"/>
              <w:rPr>
                <w:sz w:val="18"/>
                <w:szCs w:val="18"/>
                <w:lang w:val="en-US"/>
              </w:rPr>
            </w:pPr>
            <w:r w:rsidRPr="00D13851">
              <w:rPr>
                <w:sz w:val="18"/>
                <w:szCs w:val="18"/>
                <w:lang w:val="en-US"/>
              </w:rPr>
              <w:t xml:space="preserve">Alt2.6: (applicable to any Alt1.x) Bitmap </w:t>
            </w:r>
            <w:r w:rsidRPr="00D13851">
              <w:rPr>
                <w:position w:val="-14"/>
                <w:sz w:val="18"/>
                <w:szCs w:val="18"/>
              </w:rPr>
              <w:object w:dxaOrig="440" w:dyaOrig="400" w14:anchorId="6A27626B">
                <v:shape id="_x0000_i1046" type="#_x0000_t75" style="width:17.5pt;height:16.45pt" o:ole="">
                  <v:imagedata r:id="rId33" o:title=""/>
                </v:shape>
                <o:OLEObject Type="Embed" ProgID="Equation.DSMT4" ShapeID="_x0000_i1046" DrawAspect="Content" ObjectID="_1632550961" r:id="rId48"/>
              </w:object>
            </w:r>
            <w:r w:rsidRPr="00D13851">
              <w:rPr>
                <w:sz w:val="18"/>
                <w:szCs w:val="18"/>
                <w:lang w:val="en-US"/>
              </w:rPr>
              <w:t xml:space="preserve"> is included in Group 1</w:t>
            </w:r>
          </w:p>
        </w:tc>
      </w:tr>
    </w:tbl>
    <w:p w14:paraId="05EA76B1" w14:textId="0A134EA2" w:rsidR="00B125C5" w:rsidRDefault="00B125C5" w:rsidP="009137D4">
      <w:pPr>
        <w:pStyle w:val="Style1"/>
        <w:spacing w:after="120"/>
        <w:ind w:firstLine="0"/>
        <w:rPr>
          <w:lang w:val="en-US"/>
        </w:rPr>
      </w:pPr>
    </w:p>
    <w:p w14:paraId="21BC5F64" w14:textId="304C6D93" w:rsidR="00510C53" w:rsidRDefault="00510C53" w:rsidP="009137D4">
      <w:pPr>
        <w:pStyle w:val="Style1"/>
        <w:spacing w:after="120"/>
        <w:ind w:firstLine="0"/>
        <w:rPr>
          <w:lang w:val="en-US"/>
        </w:rPr>
      </w:pPr>
      <w:r>
        <w:rPr>
          <w:lang w:val="en-US"/>
        </w:rPr>
        <w:t xml:space="preserve">Based on the above categorization, the following down selection has been agreed during offline email discussion </w:t>
      </w:r>
      <w:r>
        <w:rPr>
          <w:lang w:val="en-US"/>
        </w:rPr>
        <w:fldChar w:fldCharType="begin"/>
      </w:r>
      <w:r>
        <w:rPr>
          <w:lang w:val="en-US"/>
        </w:rPr>
        <w:instrText xml:space="preserve"> REF _Ref20851133 \r \h </w:instrText>
      </w:r>
      <w:r>
        <w:rPr>
          <w:lang w:val="en-US"/>
        </w:rPr>
      </w:r>
      <w:r>
        <w:rPr>
          <w:lang w:val="en-US"/>
        </w:rPr>
        <w:fldChar w:fldCharType="separate"/>
      </w:r>
      <w:r w:rsidR="007E5F17">
        <w:rPr>
          <w:lang w:val="en-US"/>
        </w:rPr>
        <w:t>[3]</w:t>
      </w:r>
      <w:r>
        <w:rPr>
          <w:lang w:val="en-US"/>
        </w:rPr>
        <w:fldChar w:fldCharType="end"/>
      </w:r>
      <w:r>
        <w:rPr>
          <w:lang w:val="en-US"/>
        </w:rPr>
        <w:t>:</w:t>
      </w:r>
    </w:p>
    <w:p w14:paraId="2AF5E8A9" w14:textId="36EB5684" w:rsidR="00C03739" w:rsidRDefault="00C03739" w:rsidP="009137D4">
      <w:pPr>
        <w:pStyle w:val="Style1"/>
        <w:spacing w:after="120"/>
        <w:ind w:firstLine="0"/>
        <w:rPr>
          <w:lang w:val="en-US"/>
        </w:rPr>
      </w:pPr>
    </w:p>
    <w:p w14:paraId="7D62C57D" w14:textId="736798FB" w:rsidR="00C03739" w:rsidRPr="00C03739" w:rsidRDefault="00C03739" w:rsidP="00C03739">
      <w:pPr>
        <w:pStyle w:val="Style1"/>
        <w:spacing w:after="120"/>
        <w:ind w:firstLine="0"/>
        <w:jc w:val="center"/>
        <w:rPr>
          <w:b/>
          <w:lang w:val="en-US"/>
        </w:rPr>
      </w:pPr>
      <w:r w:rsidRPr="00C03739">
        <w:rPr>
          <w:b/>
        </w:rPr>
        <w:t xml:space="preserve">Table </w:t>
      </w:r>
      <w:r w:rsidRPr="00C03739">
        <w:rPr>
          <w:b/>
        </w:rPr>
        <w:fldChar w:fldCharType="begin"/>
      </w:r>
      <w:r w:rsidRPr="00C03739">
        <w:rPr>
          <w:b/>
        </w:rPr>
        <w:instrText xml:space="preserve"> SEQ Table \* ARABIC </w:instrText>
      </w:r>
      <w:r w:rsidRPr="00C03739">
        <w:rPr>
          <w:b/>
        </w:rPr>
        <w:fldChar w:fldCharType="separate"/>
      </w:r>
      <w:r w:rsidR="007E5F17">
        <w:rPr>
          <w:b/>
          <w:noProof/>
        </w:rPr>
        <w:t>3</w:t>
      </w:r>
      <w:r w:rsidRPr="00C03739">
        <w:rPr>
          <w:b/>
        </w:rPr>
        <w:fldChar w:fldCharType="end"/>
      </w:r>
      <w:r w:rsidRPr="00C03739">
        <w:rPr>
          <w:b/>
        </w:rPr>
        <w:t xml:space="preserve"> Offline observation and agreement </w:t>
      </w:r>
      <w:r w:rsidRPr="00C03739">
        <w:rPr>
          <w:b/>
        </w:rPr>
        <w:fldChar w:fldCharType="begin"/>
      </w:r>
      <w:r w:rsidRPr="00C03739">
        <w:rPr>
          <w:b/>
        </w:rPr>
        <w:instrText xml:space="preserve"> REF _Ref20851133 \r \h  \* MERGEFORMAT </w:instrText>
      </w:r>
      <w:r w:rsidRPr="00C03739">
        <w:rPr>
          <w:b/>
        </w:rPr>
      </w:r>
      <w:r w:rsidRPr="00C03739">
        <w:rPr>
          <w:b/>
        </w:rPr>
        <w:fldChar w:fldCharType="separate"/>
      </w:r>
      <w:r w:rsidR="007E5F17">
        <w:rPr>
          <w:b/>
        </w:rPr>
        <w:t>[3]</w:t>
      </w:r>
      <w:r w:rsidRPr="00C03739">
        <w:rPr>
          <w:b/>
        </w:rPr>
        <w:fldChar w:fldCharType="end"/>
      </w:r>
    </w:p>
    <w:tbl>
      <w:tblPr>
        <w:tblStyle w:val="TableGrid"/>
        <w:tblW w:w="0" w:type="auto"/>
        <w:tblLook w:val="04A0" w:firstRow="1" w:lastRow="0" w:firstColumn="1" w:lastColumn="0" w:noHBand="0" w:noVBand="1"/>
      </w:tblPr>
      <w:tblGrid>
        <w:gridCol w:w="9629"/>
      </w:tblGrid>
      <w:tr w:rsidR="00A0559E" w:rsidRPr="00C60A11" w14:paraId="380F2FB2" w14:textId="77777777" w:rsidTr="00A0559E">
        <w:tc>
          <w:tcPr>
            <w:tcW w:w="9629" w:type="dxa"/>
          </w:tcPr>
          <w:p w14:paraId="5A480DF1" w14:textId="435B0568" w:rsidR="00C03739" w:rsidRPr="00C60A11" w:rsidRDefault="00C03739" w:rsidP="00C60A11">
            <w:pPr>
              <w:spacing w:after="0"/>
              <w:rPr>
                <w:sz w:val="18"/>
                <w:szCs w:val="18"/>
              </w:rPr>
            </w:pPr>
            <w:r w:rsidRPr="00C60A11">
              <w:rPr>
                <w:b/>
                <w:sz w:val="18"/>
                <w:szCs w:val="18"/>
                <w:u w:val="single"/>
              </w:rPr>
              <w:t>Observation</w:t>
            </w:r>
            <w:r w:rsidRPr="00C60A11">
              <w:rPr>
                <w:sz w:val="18"/>
                <w:szCs w:val="18"/>
              </w:rPr>
              <w:t xml:space="preserve">: On UCI omission for Rel.16 Type II codebooks </w:t>
            </w:r>
          </w:p>
          <w:p w14:paraId="194BC84B" w14:textId="77777777" w:rsidR="00C03739" w:rsidRPr="00C60A11" w:rsidRDefault="00C03739" w:rsidP="00C60A11">
            <w:pPr>
              <w:pStyle w:val="ListParagraph"/>
              <w:numPr>
                <w:ilvl w:val="0"/>
                <w:numId w:val="32"/>
              </w:numPr>
              <w:spacing w:after="0"/>
              <w:ind w:leftChars="0"/>
              <w:jc w:val="both"/>
              <w:rPr>
                <w:sz w:val="18"/>
                <w:szCs w:val="18"/>
              </w:rPr>
            </w:pPr>
            <w:r w:rsidRPr="00C60A11">
              <w:rPr>
                <w:sz w:val="18"/>
                <w:szCs w:val="18"/>
              </w:rPr>
              <w:t>On G</w:t>
            </w:r>
            <w:r w:rsidRPr="00C60A11">
              <w:rPr>
                <w:sz w:val="18"/>
                <w:szCs w:val="18"/>
                <w:vertAlign w:val="subscript"/>
              </w:rPr>
              <w:t>1</w:t>
            </w:r>
            <w:r w:rsidRPr="00C60A11">
              <w:rPr>
                <w:sz w:val="18"/>
                <w:szCs w:val="18"/>
              </w:rPr>
              <w:t>/G</w:t>
            </w:r>
            <w:r w:rsidRPr="00C60A11">
              <w:rPr>
                <w:sz w:val="18"/>
                <w:szCs w:val="18"/>
                <w:vertAlign w:val="subscript"/>
              </w:rPr>
              <w:t>2</w:t>
            </w:r>
            <w:r w:rsidRPr="00C60A11">
              <w:rPr>
                <w:sz w:val="18"/>
                <w:szCs w:val="18"/>
              </w:rPr>
              <w:t xml:space="preserve"> priority rule, Alt1.2 with layer</w:t>
            </w:r>
            <w:r w:rsidRPr="00C60A11">
              <w:rPr>
                <w:sz w:val="18"/>
                <w:szCs w:val="18"/>
              </w:rPr>
              <w:sym w:font="Wingdings" w:char="F0E0"/>
            </w:r>
            <w:r w:rsidRPr="00C60A11">
              <w:rPr>
                <w:sz w:val="18"/>
                <w:szCs w:val="18"/>
              </w:rPr>
              <w:t>SD</w:t>
            </w:r>
            <w:r w:rsidRPr="00C60A11">
              <w:rPr>
                <w:sz w:val="18"/>
                <w:szCs w:val="18"/>
              </w:rPr>
              <w:sym w:font="Wingdings" w:char="F0E0"/>
            </w:r>
            <w:r w:rsidRPr="00C60A11">
              <w:rPr>
                <w:sz w:val="18"/>
                <w:szCs w:val="18"/>
              </w:rPr>
              <w:t>FD indexing is equivalent to Alt1.1 without permutation. Therefore, there is consensus on the support for:</w:t>
            </w:r>
          </w:p>
          <w:p w14:paraId="0B4FB4C0" w14:textId="77777777" w:rsidR="00C03739" w:rsidRPr="00C60A11" w:rsidRDefault="00C03739" w:rsidP="00C60A11">
            <w:pPr>
              <w:pStyle w:val="ListParagraph"/>
              <w:numPr>
                <w:ilvl w:val="1"/>
                <w:numId w:val="32"/>
              </w:numPr>
              <w:spacing w:after="0"/>
              <w:ind w:leftChars="0"/>
              <w:jc w:val="both"/>
              <w:rPr>
                <w:sz w:val="18"/>
                <w:szCs w:val="18"/>
              </w:rPr>
            </w:pPr>
            <w:r w:rsidRPr="00C60A11">
              <w:rPr>
                <w:sz w:val="18"/>
                <w:szCs w:val="18"/>
              </w:rPr>
              <w:t>Layer</w:t>
            </w:r>
            <w:r w:rsidRPr="00C60A11">
              <w:rPr>
                <w:sz w:val="18"/>
                <w:szCs w:val="18"/>
              </w:rPr>
              <w:sym w:font="Wingdings" w:char="F0E0"/>
            </w:r>
            <w:r w:rsidRPr="00C60A11">
              <w:rPr>
                <w:sz w:val="18"/>
                <w:szCs w:val="18"/>
              </w:rPr>
              <w:t>SD</w:t>
            </w:r>
            <w:r w:rsidRPr="00C60A11">
              <w:rPr>
                <w:sz w:val="18"/>
                <w:szCs w:val="18"/>
              </w:rPr>
              <w:sym w:font="Wingdings" w:char="F0E0"/>
            </w:r>
            <w:r w:rsidRPr="00C60A11">
              <w:rPr>
                <w:sz w:val="18"/>
                <w:szCs w:val="18"/>
              </w:rPr>
              <w:t>FD (</w:t>
            </w:r>
            <w:r w:rsidRPr="00C60A11">
              <w:rPr>
                <w:rFonts w:ascii="Symbol" w:hAnsi="Symbol"/>
                <w:i/>
                <w:sz w:val="18"/>
                <w:szCs w:val="18"/>
              </w:rPr>
              <w:t></w:t>
            </w:r>
            <w:r w:rsidRPr="00C60A11">
              <w:rPr>
                <w:sz w:val="18"/>
                <w:szCs w:val="18"/>
              </w:rPr>
              <w:sym w:font="Wingdings" w:char="F0E0"/>
            </w:r>
            <w:r w:rsidRPr="00C60A11">
              <w:rPr>
                <w:i/>
                <w:sz w:val="18"/>
                <w:szCs w:val="18"/>
              </w:rPr>
              <w:t>l</w:t>
            </w:r>
            <w:r w:rsidRPr="00C60A11">
              <w:rPr>
                <w:sz w:val="18"/>
                <w:szCs w:val="18"/>
              </w:rPr>
              <w:sym w:font="Wingdings" w:char="F0E0"/>
            </w:r>
            <w:r w:rsidRPr="00C60A11">
              <w:rPr>
                <w:i/>
                <w:sz w:val="18"/>
                <w:szCs w:val="18"/>
              </w:rPr>
              <w:t>m</w:t>
            </w:r>
            <w:r w:rsidRPr="00C60A11">
              <w:rPr>
                <w:sz w:val="18"/>
                <w:szCs w:val="18"/>
              </w:rPr>
              <w:t>) indexing (note: this simply narrows down the choices for Prio(.) function)</w:t>
            </w:r>
          </w:p>
          <w:p w14:paraId="0BD5D284" w14:textId="77777777" w:rsidR="00C03739" w:rsidRPr="00C60A11" w:rsidRDefault="00C03739" w:rsidP="00C60A11">
            <w:pPr>
              <w:pStyle w:val="ListParagraph"/>
              <w:numPr>
                <w:ilvl w:val="1"/>
                <w:numId w:val="32"/>
              </w:numPr>
              <w:spacing w:after="0"/>
              <w:ind w:leftChars="0"/>
              <w:jc w:val="both"/>
              <w:rPr>
                <w:sz w:val="18"/>
                <w:szCs w:val="18"/>
              </w:rPr>
            </w:pPr>
            <w:r w:rsidRPr="00C60A11">
              <w:rPr>
                <w:color w:val="000000"/>
                <w:sz w:val="18"/>
                <w:szCs w:val="18"/>
              </w:rPr>
              <w:t xml:space="preserve">Priority level definition: If priority levels of two LCCs </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1</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1</m:t>
                      </m:r>
                    </m:sub>
                  </m:sSub>
                </m:sup>
              </m:sSubSup>
            </m:oMath>
            <w:r w:rsidRPr="00C60A11">
              <w:rPr>
                <w:sz w:val="18"/>
                <w:szCs w:val="18"/>
              </w:rPr>
              <w:t>and</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2</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2</m:t>
                      </m:r>
                    </m:sub>
                  </m:sSub>
                </m:sup>
              </m:sSubSup>
            </m:oMath>
            <w:r w:rsidRPr="00C60A11">
              <w:rPr>
                <w:color w:val="000000"/>
                <w:sz w:val="18"/>
                <w:szCs w:val="18"/>
              </w:rPr>
              <w:t xml:space="preserve"> are such that </w:t>
            </w:r>
            <m:oMath>
              <m:r>
                <w:rPr>
                  <w:rFonts w:ascii="Cambria Math" w:hAnsi="Cambria Math"/>
                  <w:sz w:val="18"/>
                  <w:szCs w:val="18"/>
                </w:rPr>
                <m:t>Prio</m:t>
              </m:r>
              <m:d>
                <m:dPr>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2</m:t>
                      </m:r>
                    </m:sub>
                  </m:sSub>
                </m:e>
              </m:d>
              <m:r>
                <w:rPr>
                  <w:rFonts w:ascii="Cambria Math" w:hAnsi="Cambria Math"/>
                  <w:sz w:val="18"/>
                  <w:szCs w:val="18"/>
                </w:rPr>
                <m:t>&lt;Prio(</m:t>
              </m:r>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1</m:t>
                  </m:r>
                </m:sub>
              </m:sSub>
              <m:r>
                <w:rPr>
                  <w:rFonts w:ascii="Cambria Math" w:hAnsi="Cambria Math"/>
                  <w:sz w:val="18"/>
                  <w:szCs w:val="18"/>
                </w:rPr>
                <m:t>)</m:t>
              </m:r>
            </m:oMath>
            <w:r w:rsidRPr="00C60A11">
              <w:rPr>
                <w:sz w:val="18"/>
                <w:szCs w:val="18"/>
              </w:rPr>
              <w:t xml:space="preserve">, </w:t>
            </w:r>
            <w:r w:rsidRPr="00C60A11">
              <w:rPr>
                <w:color w:val="000000"/>
                <w:sz w:val="18"/>
                <w:szCs w:val="18"/>
              </w:rPr>
              <w:t xml:space="preserve">LCC </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2</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2</m:t>
                      </m:r>
                    </m:sub>
                  </m:sSub>
                </m:sup>
              </m:sSubSup>
            </m:oMath>
            <w:r w:rsidRPr="00C60A11">
              <w:rPr>
                <w:sz w:val="18"/>
                <w:szCs w:val="18"/>
              </w:rPr>
              <w:t xml:space="preserve"> </w:t>
            </w:r>
            <w:r w:rsidRPr="00C60A11">
              <w:rPr>
                <w:color w:val="000000"/>
                <w:sz w:val="18"/>
                <w:szCs w:val="18"/>
              </w:rPr>
              <w:t xml:space="preserve">has a higher priority over </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1</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1</m:t>
                      </m:r>
                    </m:sub>
                  </m:sSub>
                </m:sup>
              </m:sSubSup>
            </m:oMath>
          </w:p>
          <w:p w14:paraId="24F9BE3D" w14:textId="77777777" w:rsidR="00C03739" w:rsidRPr="00C60A11" w:rsidRDefault="00C03739" w:rsidP="00C60A11">
            <w:pPr>
              <w:pStyle w:val="ListParagraph"/>
              <w:numPr>
                <w:ilvl w:val="0"/>
                <w:numId w:val="32"/>
              </w:numPr>
              <w:spacing w:after="0"/>
              <w:ind w:leftChars="0"/>
              <w:jc w:val="both"/>
              <w:rPr>
                <w:sz w:val="18"/>
                <w:szCs w:val="18"/>
              </w:rPr>
            </w:pPr>
            <w:r w:rsidRPr="00C60A11">
              <w:rPr>
                <w:sz w:val="18"/>
                <w:szCs w:val="18"/>
              </w:rPr>
              <w:t>Three alternatives remain to finalize the UCI omission scheme:</w:t>
            </w:r>
          </w:p>
          <w:p w14:paraId="1C03EB0D" w14:textId="77777777" w:rsidR="00C03739" w:rsidRPr="00C60A11" w:rsidRDefault="00C03739" w:rsidP="00C60A11">
            <w:pPr>
              <w:pStyle w:val="Style1"/>
              <w:numPr>
                <w:ilvl w:val="1"/>
                <w:numId w:val="19"/>
              </w:numPr>
              <w:spacing w:after="0" w:line="240" w:lineRule="auto"/>
              <w:rPr>
                <w:sz w:val="18"/>
                <w:szCs w:val="18"/>
              </w:rPr>
            </w:pPr>
            <w:r w:rsidRPr="00C60A11">
              <w:rPr>
                <w:sz w:val="18"/>
                <w:szCs w:val="18"/>
              </w:rPr>
              <w:t xml:space="preserve">Alt A (cf. Alt1.1+2.6 no permutation, currently supported by 5 companies).  </w:t>
            </w:r>
          </w:p>
          <w:p w14:paraId="5D5D10BC"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rPr>
              <w:t>G</w:t>
            </w:r>
            <w:r w:rsidRPr="00C60A11">
              <w:rPr>
                <w:sz w:val="18"/>
                <w:szCs w:val="18"/>
                <w:vertAlign w:val="subscript"/>
              </w:rPr>
              <w:t xml:space="preserve">1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1BA55E7C">
                <v:shape id="_x0000_i1047" type="#_x0000_t75" alt="" style="width:39.1pt;height:16.95pt;mso-width-percent:0;mso-height-percent:0;mso-width-percent:0;mso-height-percent:0" o:ole="">
                  <v:imagedata r:id="rId22" o:title=""/>
                </v:shape>
                <o:OLEObject Type="Embed" ProgID="Equation.DSMT4" ShapeID="_x0000_i1047" DrawAspect="Content" ObjectID="_1632550962" r:id="rId49"/>
              </w:object>
            </w:r>
            <w:r w:rsidRPr="00C60A11">
              <w:rPr>
                <w:noProof/>
                <w:sz w:val="18"/>
                <w:szCs w:val="18"/>
              </w:rPr>
              <w:t xml:space="preserve"> highest priority coefficients and </w:t>
            </w:r>
            <w:r w:rsidRPr="00C60A11">
              <w:rPr>
                <w:sz w:val="18"/>
                <w:szCs w:val="18"/>
              </w:rPr>
              <w:t>G</w:t>
            </w:r>
            <w:r w:rsidRPr="00C60A11">
              <w:rPr>
                <w:sz w:val="18"/>
                <w:szCs w:val="18"/>
                <w:vertAlign w:val="subscript"/>
              </w:rPr>
              <w:t xml:space="preserve">2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3226836E">
                <v:shape id="_x0000_i1048" type="#_x0000_t75" alt="" style="width:39.1pt;height:16.95pt;mso-width-percent:0;mso-height-percent:0;mso-width-percent:0;mso-height-percent:0" o:ole="">
                  <v:imagedata r:id="rId24" o:title=""/>
                </v:shape>
                <o:OLEObject Type="Embed" ProgID="Equation.DSMT4" ShapeID="_x0000_i1048" DrawAspect="Content" ObjectID="_1632550963" r:id="rId50"/>
              </w:object>
            </w:r>
            <w:r w:rsidRPr="00C60A11">
              <w:rPr>
                <w:sz w:val="18"/>
                <w:szCs w:val="18"/>
              </w:rPr>
              <w:t xml:space="preserve"> lowest priority coefficients</w:t>
            </w:r>
          </w:p>
          <w:p w14:paraId="5657F348"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lang w:val="en-US"/>
              </w:rPr>
              <w:t>Priority level is calculated as Prio(</w:t>
            </w:r>
            <w:r w:rsidRPr="00C60A11">
              <w:rPr>
                <w:rFonts w:ascii="Symbol" w:hAnsi="Symbol"/>
                <w:i/>
                <w:sz w:val="18"/>
                <w:szCs w:val="18"/>
                <w:lang w:val="en-US"/>
              </w:rPr>
              <w:t></w:t>
            </w:r>
            <w:r w:rsidRPr="00C60A11">
              <w:rPr>
                <w:sz w:val="18"/>
                <w:szCs w:val="18"/>
                <w:lang w:val="en-US"/>
              </w:rPr>
              <w:t>,</w:t>
            </w:r>
            <w:r w:rsidRPr="00C60A11">
              <w:rPr>
                <w:i/>
                <w:sz w:val="18"/>
                <w:szCs w:val="18"/>
                <w:lang w:val="en-US"/>
              </w:rPr>
              <w:t>l</w:t>
            </w:r>
            <w:r w:rsidRPr="00C60A11">
              <w:rPr>
                <w:sz w:val="18"/>
                <w:szCs w:val="18"/>
                <w:lang w:val="en-US"/>
              </w:rPr>
              <w:t>,</w:t>
            </w:r>
            <w:r w:rsidRPr="00C60A11">
              <w:rPr>
                <w:i/>
                <w:sz w:val="18"/>
                <w:szCs w:val="18"/>
                <w:lang w:val="en-US"/>
              </w:rPr>
              <w:t>m</w:t>
            </w:r>
            <w:r w:rsidRPr="00C60A11">
              <w:rPr>
                <w:sz w:val="18"/>
                <w:szCs w:val="18"/>
                <w:lang w:val="en-US"/>
              </w:rPr>
              <w:t>)=2</w:t>
            </w:r>
            <w:r w:rsidRPr="00C60A11">
              <w:rPr>
                <w:i/>
                <w:sz w:val="18"/>
                <w:szCs w:val="18"/>
                <w:lang w:val="en-US"/>
              </w:rPr>
              <w:t>L</w:t>
            </w:r>
            <w:r w:rsidRPr="00C60A11">
              <w:rPr>
                <w:sz w:val="18"/>
                <w:szCs w:val="18"/>
                <w:lang w:val="en-US"/>
              </w:rPr>
              <w:t>.RI.</w:t>
            </w:r>
            <w:r w:rsidRPr="00C60A11">
              <w:rPr>
                <w:i/>
                <w:sz w:val="18"/>
                <w:szCs w:val="18"/>
                <w:lang w:val="en-US"/>
              </w:rPr>
              <w:t>m</w:t>
            </w:r>
            <w:r w:rsidRPr="00C60A11">
              <w:rPr>
                <w:sz w:val="18"/>
                <w:szCs w:val="18"/>
                <w:lang w:val="en-US"/>
              </w:rPr>
              <w:t>+RI.</w:t>
            </w:r>
            <w:r w:rsidRPr="00C60A11">
              <w:rPr>
                <w:i/>
                <w:sz w:val="18"/>
                <w:szCs w:val="18"/>
                <w:lang w:val="en-US"/>
              </w:rPr>
              <w:t>l</w:t>
            </w:r>
            <w:r w:rsidRPr="00C60A11">
              <w:rPr>
                <w:sz w:val="18"/>
                <w:szCs w:val="18"/>
                <w:lang w:val="en-US"/>
              </w:rPr>
              <w:t>+</w:t>
            </w:r>
            <w:r w:rsidRPr="00C60A11">
              <w:rPr>
                <w:rFonts w:ascii="Symbol" w:hAnsi="Symbol"/>
                <w:i/>
                <w:sz w:val="18"/>
                <w:szCs w:val="18"/>
                <w:lang w:val="en-US"/>
              </w:rPr>
              <w:t></w:t>
            </w:r>
            <w:r w:rsidRPr="00C60A11">
              <w:rPr>
                <w:rFonts w:cs="Times New Roman"/>
                <w:sz w:val="18"/>
                <w:szCs w:val="18"/>
                <w:lang w:val="en-US"/>
              </w:rPr>
              <w:t xml:space="preserve"> (i.e. no permutation), and </w:t>
            </w:r>
            <w:r w:rsidRPr="00C60A11">
              <w:rPr>
                <w:sz w:val="18"/>
                <w:szCs w:val="18"/>
                <w:lang w:val="en-US"/>
              </w:rPr>
              <w:t xml:space="preserve">bitmap </w:t>
            </w:r>
            <w:r w:rsidRPr="00C60A11">
              <w:rPr>
                <w:noProof/>
                <w:position w:val="-14"/>
                <w:sz w:val="18"/>
                <w:szCs w:val="18"/>
              </w:rPr>
              <w:object w:dxaOrig="440" w:dyaOrig="400" w14:anchorId="0A8CD846">
                <v:shape id="_x0000_i1049" type="#_x0000_t75" alt="" style="width:17.5pt;height:16.45pt;mso-width-percent:0;mso-height-percent:0;mso-width-percent:0;mso-height-percent:0" o:ole="">
                  <v:imagedata r:id="rId33" o:title=""/>
                </v:shape>
                <o:OLEObject Type="Embed" ProgID="Equation.DSMT4" ShapeID="_x0000_i1049" DrawAspect="Content" ObjectID="_1632550964" r:id="rId51"/>
              </w:object>
            </w:r>
            <w:r w:rsidRPr="00C60A11">
              <w:rPr>
                <w:sz w:val="18"/>
                <w:szCs w:val="18"/>
                <w:lang w:val="en-US"/>
              </w:rPr>
              <w:t xml:space="preserve"> is included in </w:t>
            </w:r>
            <w:r w:rsidRPr="00C60A11">
              <w:rPr>
                <w:rFonts w:cs="Times New Roman"/>
                <w:sz w:val="18"/>
                <w:szCs w:val="18"/>
              </w:rPr>
              <w:t>G</w:t>
            </w:r>
            <w:r w:rsidRPr="00C60A11">
              <w:rPr>
                <w:rFonts w:cs="Times New Roman"/>
                <w:sz w:val="18"/>
                <w:szCs w:val="18"/>
                <w:vertAlign w:val="subscript"/>
              </w:rPr>
              <w:t>1</w:t>
            </w:r>
          </w:p>
          <w:p w14:paraId="071CFC15"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rPr>
              <w:t xml:space="preserve">Main arguments from the proponents include simplicity considering that UCI omission should only be used in case of emergency and that the overhead saving from bitmap partitioning may not be significant </w:t>
            </w:r>
          </w:p>
          <w:p w14:paraId="7DFF6CD2" w14:textId="77777777" w:rsidR="00C03739" w:rsidRPr="00C60A11" w:rsidRDefault="00C03739" w:rsidP="00C60A11">
            <w:pPr>
              <w:pStyle w:val="Style1"/>
              <w:numPr>
                <w:ilvl w:val="1"/>
                <w:numId w:val="19"/>
              </w:numPr>
              <w:spacing w:after="0" w:line="240" w:lineRule="auto"/>
              <w:rPr>
                <w:sz w:val="18"/>
                <w:szCs w:val="18"/>
              </w:rPr>
            </w:pPr>
            <w:r w:rsidRPr="00C60A11">
              <w:rPr>
                <w:sz w:val="18"/>
                <w:szCs w:val="18"/>
              </w:rPr>
              <w:t>Alt B (cf. Alt1.1+2.6 with permutation, currently supported by 5 companies).</w:t>
            </w:r>
          </w:p>
          <w:p w14:paraId="4AFEA129"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rPr>
              <w:t>G</w:t>
            </w:r>
            <w:r w:rsidRPr="00C60A11">
              <w:rPr>
                <w:sz w:val="18"/>
                <w:szCs w:val="18"/>
                <w:vertAlign w:val="subscript"/>
              </w:rPr>
              <w:t xml:space="preserve">1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5851A994">
                <v:shape id="_x0000_i1050" type="#_x0000_t75" alt="" style="width:39.1pt;height:16.95pt;mso-width-percent:0;mso-height-percent:0;mso-width-percent:0;mso-height-percent:0" o:ole="">
                  <v:imagedata r:id="rId22" o:title=""/>
                </v:shape>
                <o:OLEObject Type="Embed" ProgID="Equation.DSMT4" ShapeID="_x0000_i1050" DrawAspect="Content" ObjectID="_1632550965" r:id="rId52"/>
              </w:object>
            </w:r>
            <w:r w:rsidRPr="00C60A11">
              <w:rPr>
                <w:noProof/>
                <w:sz w:val="18"/>
                <w:szCs w:val="18"/>
              </w:rPr>
              <w:t xml:space="preserve"> highest priority coefficients and </w:t>
            </w:r>
            <w:r w:rsidRPr="00C60A11">
              <w:rPr>
                <w:sz w:val="18"/>
                <w:szCs w:val="18"/>
              </w:rPr>
              <w:t>G</w:t>
            </w:r>
            <w:r w:rsidRPr="00C60A11">
              <w:rPr>
                <w:sz w:val="18"/>
                <w:szCs w:val="18"/>
                <w:vertAlign w:val="subscript"/>
              </w:rPr>
              <w:t xml:space="preserve">2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4FE37CCA">
                <v:shape id="_x0000_i1051" type="#_x0000_t75" alt="" style="width:39.1pt;height:16.95pt;mso-width-percent:0;mso-height-percent:0;mso-width-percent:0;mso-height-percent:0" o:ole="">
                  <v:imagedata r:id="rId24" o:title=""/>
                </v:shape>
                <o:OLEObject Type="Embed" ProgID="Equation.DSMT4" ShapeID="_x0000_i1051" DrawAspect="Content" ObjectID="_1632550966" r:id="rId53"/>
              </w:object>
            </w:r>
            <w:r w:rsidRPr="00C60A11">
              <w:rPr>
                <w:sz w:val="18"/>
                <w:szCs w:val="18"/>
              </w:rPr>
              <w:t xml:space="preserve"> lowest priority coefficients</w:t>
            </w:r>
          </w:p>
          <w:p w14:paraId="257978E3"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lang w:val="en-US"/>
              </w:rPr>
              <w:t>Priority level is calculated as Prio(</w:t>
            </w:r>
            <w:r w:rsidRPr="00C60A11">
              <w:rPr>
                <w:rFonts w:ascii="Symbol" w:hAnsi="Symbol"/>
                <w:i/>
                <w:sz w:val="18"/>
                <w:szCs w:val="18"/>
                <w:lang w:val="en-US"/>
              </w:rPr>
              <w:t></w:t>
            </w:r>
            <w:r w:rsidRPr="00C60A11">
              <w:rPr>
                <w:sz w:val="18"/>
                <w:szCs w:val="18"/>
                <w:lang w:val="en-US"/>
              </w:rPr>
              <w:t>,</w:t>
            </w:r>
            <w:r w:rsidRPr="00C60A11">
              <w:rPr>
                <w:i/>
                <w:sz w:val="18"/>
                <w:szCs w:val="18"/>
                <w:lang w:val="en-US"/>
              </w:rPr>
              <w:t>l</w:t>
            </w:r>
            <w:r w:rsidRPr="00C60A11">
              <w:rPr>
                <w:sz w:val="18"/>
                <w:szCs w:val="18"/>
                <w:lang w:val="en-US"/>
              </w:rPr>
              <w:t>,</w:t>
            </w:r>
            <w:r w:rsidRPr="00C60A11">
              <w:rPr>
                <w:i/>
                <w:sz w:val="18"/>
                <w:szCs w:val="18"/>
                <w:lang w:val="en-US"/>
              </w:rPr>
              <w:t>m</w:t>
            </w:r>
            <w:r w:rsidRPr="00C60A11">
              <w:rPr>
                <w:sz w:val="18"/>
                <w:szCs w:val="18"/>
                <w:lang w:val="en-US"/>
              </w:rPr>
              <w:t>)=2</w:t>
            </w:r>
            <w:r w:rsidRPr="00C60A11">
              <w:rPr>
                <w:i/>
                <w:sz w:val="18"/>
                <w:szCs w:val="18"/>
                <w:lang w:val="en-US"/>
              </w:rPr>
              <w:t>L</w:t>
            </w:r>
            <w:r w:rsidRPr="00C60A11">
              <w:rPr>
                <w:sz w:val="18"/>
                <w:szCs w:val="18"/>
                <w:lang w:val="en-US"/>
              </w:rPr>
              <w:t>.RI. Perm</w:t>
            </w:r>
            <w:r w:rsidRPr="00C60A11">
              <w:rPr>
                <w:sz w:val="18"/>
                <w:szCs w:val="18"/>
                <w:vertAlign w:val="subscript"/>
                <w:lang w:val="en-US"/>
              </w:rPr>
              <w:t>1</w:t>
            </w:r>
            <w:r w:rsidRPr="00C60A11">
              <w:rPr>
                <w:sz w:val="18"/>
                <w:szCs w:val="18"/>
                <w:lang w:val="en-US"/>
              </w:rPr>
              <w:t>(</w:t>
            </w:r>
            <w:r w:rsidRPr="00C60A11">
              <w:rPr>
                <w:i/>
                <w:sz w:val="18"/>
                <w:szCs w:val="18"/>
                <w:lang w:val="en-US"/>
              </w:rPr>
              <w:t>m</w:t>
            </w:r>
            <w:r w:rsidRPr="00C60A11">
              <w:rPr>
                <w:sz w:val="18"/>
                <w:szCs w:val="18"/>
                <w:lang w:val="en-US"/>
              </w:rPr>
              <w:t>)+RI. Perm</w:t>
            </w:r>
            <w:r w:rsidRPr="00C60A11">
              <w:rPr>
                <w:sz w:val="18"/>
                <w:szCs w:val="18"/>
                <w:vertAlign w:val="subscript"/>
                <w:lang w:val="en-US"/>
              </w:rPr>
              <w:t>2</w:t>
            </w:r>
            <w:r w:rsidRPr="00C60A11">
              <w:rPr>
                <w:sz w:val="18"/>
                <w:szCs w:val="18"/>
                <w:lang w:val="en-US"/>
              </w:rPr>
              <w:t>(</w:t>
            </w:r>
            <w:r w:rsidRPr="00C60A11">
              <w:rPr>
                <w:i/>
                <w:sz w:val="18"/>
                <w:szCs w:val="18"/>
                <w:lang w:val="en-US"/>
              </w:rPr>
              <w:t>l</w:t>
            </w:r>
            <w:r w:rsidRPr="00C60A11">
              <w:rPr>
                <w:sz w:val="18"/>
                <w:szCs w:val="18"/>
                <w:lang w:val="en-US"/>
              </w:rPr>
              <w:t>)+</w:t>
            </w:r>
            <w:r w:rsidRPr="00C60A11">
              <w:rPr>
                <w:rFonts w:ascii="Symbol" w:hAnsi="Symbol"/>
                <w:i/>
                <w:sz w:val="18"/>
                <w:szCs w:val="18"/>
                <w:lang w:val="en-US"/>
              </w:rPr>
              <w:t></w:t>
            </w:r>
            <w:r w:rsidRPr="00C60A11">
              <w:rPr>
                <w:sz w:val="18"/>
                <w:szCs w:val="18"/>
              </w:rPr>
              <w:t xml:space="preserve">, </w:t>
            </w:r>
            <w:r w:rsidRPr="00C60A11">
              <w:rPr>
                <w:rFonts w:cs="Times New Roman"/>
                <w:sz w:val="18"/>
                <w:szCs w:val="18"/>
                <w:lang w:val="en-US"/>
              </w:rPr>
              <w:t xml:space="preserve">and </w:t>
            </w:r>
            <w:r w:rsidRPr="00C60A11">
              <w:rPr>
                <w:sz w:val="18"/>
                <w:szCs w:val="18"/>
                <w:lang w:val="en-US"/>
              </w:rPr>
              <w:t xml:space="preserve">bitmap </w:t>
            </w:r>
            <w:r w:rsidRPr="00C60A11">
              <w:rPr>
                <w:noProof/>
                <w:position w:val="-14"/>
                <w:sz w:val="18"/>
                <w:szCs w:val="18"/>
              </w:rPr>
              <w:object w:dxaOrig="440" w:dyaOrig="400" w14:anchorId="65372C0B">
                <v:shape id="_x0000_i1052" type="#_x0000_t75" alt="" style="width:17.5pt;height:16.45pt;mso-width-percent:0;mso-height-percent:0;mso-width-percent:0;mso-height-percent:0" o:ole="">
                  <v:imagedata r:id="rId33" o:title=""/>
                </v:shape>
                <o:OLEObject Type="Embed" ProgID="Equation.DSMT4" ShapeID="_x0000_i1052" DrawAspect="Content" ObjectID="_1632550967" r:id="rId54"/>
              </w:object>
            </w:r>
            <w:r w:rsidRPr="00C60A11">
              <w:rPr>
                <w:sz w:val="18"/>
                <w:szCs w:val="18"/>
                <w:lang w:val="en-US"/>
              </w:rPr>
              <w:t xml:space="preserve"> is included in </w:t>
            </w:r>
            <w:r w:rsidRPr="00C60A11">
              <w:rPr>
                <w:rFonts w:cs="Times New Roman"/>
                <w:sz w:val="18"/>
                <w:szCs w:val="18"/>
              </w:rPr>
              <w:t>G</w:t>
            </w:r>
            <w:r w:rsidRPr="00C60A11">
              <w:rPr>
                <w:rFonts w:cs="Times New Roman"/>
                <w:sz w:val="18"/>
                <w:szCs w:val="18"/>
                <w:vertAlign w:val="subscript"/>
              </w:rPr>
              <w:t>1</w:t>
            </w:r>
          </w:p>
          <w:p w14:paraId="401F71E2" w14:textId="77777777" w:rsidR="00C03739" w:rsidRPr="00C60A11" w:rsidRDefault="00C03739" w:rsidP="00C60A11">
            <w:pPr>
              <w:pStyle w:val="ListParagraph"/>
              <w:numPr>
                <w:ilvl w:val="3"/>
                <w:numId w:val="32"/>
              </w:numPr>
              <w:spacing w:after="0"/>
              <w:ind w:leftChars="0"/>
              <w:jc w:val="both"/>
              <w:rPr>
                <w:sz w:val="18"/>
                <w:szCs w:val="18"/>
              </w:rPr>
            </w:pPr>
            <w:r w:rsidRPr="00C60A11">
              <w:rPr>
                <w:sz w:val="18"/>
                <w:szCs w:val="18"/>
              </w:rPr>
              <w:t>FFS: the functions Perm</w:t>
            </w:r>
            <w:r w:rsidRPr="00C60A11">
              <w:rPr>
                <w:sz w:val="18"/>
                <w:szCs w:val="18"/>
                <w:vertAlign w:val="subscript"/>
              </w:rPr>
              <w:t>1</w:t>
            </w:r>
            <w:r w:rsidRPr="00C60A11">
              <w:rPr>
                <w:sz w:val="18"/>
                <w:szCs w:val="18"/>
              </w:rPr>
              <w:t>(</w:t>
            </w:r>
            <w:r w:rsidRPr="00C60A11">
              <w:rPr>
                <w:i/>
                <w:sz w:val="18"/>
                <w:szCs w:val="18"/>
              </w:rPr>
              <w:t>m</w:t>
            </w:r>
            <w:r w:rsidRPr="00C60A11">
              <w:rPr>
                <w:sz w:val="18"/>
                <w:szCs w:val="18"/>
              </w:rPr>
              <w:t>) and Perm</w:t>
            </w:r>
            <w:r w:rsidRPr="00C60A11">
              <w:rPr>
                <w:sz w:val="18"/>
                <w:szCs w:val="18"/>
                <w:vertAlign w:val="subscript"/>
              </w:rPr>
              <w:t>2</w:t>
            </w:r>
            <w:r w:rsidRPr="00C60A11">
              <w:rPr>
                <w:sz w:val="18"/>
                <w:szCs w:val="18"/>
              </w:rPr>
              <w:t>(</w:t>
            </w:r>
            <w:r w:rsidRPr="00C60A11">
              <w:rPr>
                <w:i/>
                <w:sz w:val="18"/>
                <w:szCs w:val="18"/>
              </w:rPr>
              <w:t>l</w:t>
            </w:r>
            <w:r w:rsidRPr="00C60A11">
              <w:rPr>
                <w:sz w:val="18"/>
                <w:szCs w:val="18"/>
              </w:rPr>
              <w:t>)</w:t>
            </w:r>
          </w:p>
          <w:p w14:paraId="1160C7A4" w14:textId="77777777" w:rsidR="00C03739" w:rsidRPr="00C60A11" w:rsidRDefault="00C03739" w:rsidP="00C60A11">
            <w:pPr>
              <w:pStyle w:val="ListParagraph"/>
              <w:numPr>
                <w:ilvl w:val="2"/>
                <w:numId w:val="32"/>
              </w:numPr>
              <w:spacing w:after="0"/>
              <w:ind w:leftChars="0"/>
              <w:jc w:val="both"/>
              <w:rPr>
                <w:sz w:val="18"/>
                <w:szCs w:val="18"/>
              </w:rPr>
            </w:pPr>
            <w:r w:rsidRPr="00C60A11">
              <w:rPr>
                <w:sz w:val="18"/>
                <w:szCs w:val="18"/>
              </w:rPr>
              <w:t>Main arguments from the proponents include the additional robustness from preserving stronger LCCs even in emergency situation and that the overhead saving from bitmap partitioning may not be significant</w:t>
            </w:r>
          </w:p>
          <w:p w14:paraId="48D79E91" w14:textId="77777777" w:rsidR="00C03739" w:rsidRPr="00C60A11" w:rsidRDefault="00C03739" w:rsidP="00C60A11">
            <w:pPr>
              <w:pStyle w:val="Style1"/>
              <w:numPr>
                <w:ilvl w:val="1"/>
                <w:numId w:val="19"/>
              </w:numPr>
              <w:spacing w:after="0" w:line="240" w:lineRule="auto"/>
              <w:rPr>
                <w:sz w:val="18"/>
                <w:szCs w:val="18"/>
              </w:rPr>
            </w:pPr>
            <w:r w:rsidRPr="00C60A11">
              <w:rPr>
                <w:sz w:val="18"/>
                <w:szCs w:val="18"/>
              </w:rPr>
              <w:t xml:space="preserve">Alt C (Alt1.2+2.2, currently supported by 5 companies). </w:t>
            </w:r>
          </w:p>
          <w:p w14:paraId="12EAFF2A"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rPr>
              <w:lastRenderedPageBreak/>
              <w:t>G</w:t>
            </w:r>
            <w:r w:rsidRPr="00C60A11">
              <w:rPr>
                <w:sz w:val="18"/>
                <w:szCs w:val="18"/>
                <w:vertAlign w:val="subscript"/>
              </w:rPr>
              <w:t xml:space="preserve">1 </w:t>
            </w:r>
            <w:r w:rsidRPr="00C60A11">
              <w:rPr>
                <w:sz w:val="18"/>
                <w:szCs w:val="18"/>
              </w:rPr>
              <w:t xml:space="preserve">comprising more than </w:t>
            </w:r>
            <w:r w:rsidRPr="00C60A11">
              <w:rPr>
                <w:rFonts w:asciiTheme="minorHAnsi" w:eastAsiaTheme="minorEastAsia" w:hAnsiTheme="minorHAnsi" w:cstheme="minorBidi"/>
                <w:noProof/>
                <w:position w:val="-16"/>
                <w:sz w:val="18"/>
                <w:szCs w:val="18"/>
              </w:rPr>
              <w:object w:dxaOrig="1060" w:dyaOrig="440" w14:anchorId="10A199F6">
                <v:shape id="_x0000_i1053" type="#_x0000_t75" alt="" style="width:39.1pt;height:16.95pt;mso-width-percent:0;mso-height-percent:0;mso-width-percent:0;mso-height-percent:0" o:ole="">
                  <v:imagedata r:id="rId22" o:title=""/>
                </v:shape>
                <o:OLEObject Type="Embed" ProgID="Equation.DSMT4" ShapeID="_x0000_i1053" DrawAspect="Content" ObjectID="_1632550968" r:id="rId55"/>
              </w:object>
            </w:r>
            <w:r w:rsidRPr="00C60A11">
              <w:rPr>
                <w:noProof/>
                <w:sz w:val="18"/>
                <w:szCs w:val="18"/>
              </w:rPr>
              <w:t xml:space="preserve"> highest priority coefficients and </w:t>
            </w:r>
            <w:r w:rsidRPr="00C60A11">
              <w:rPr>
                <w:sz w:val="18"/>
                <w:szCs w:val="18"/>
              </w:rPr>
              <w:t>G</w:t>
            </w:r>
            <w:r w:rsidRPr="00C60A11">
              <w:rPr>
                <w:sz w:val="18"/>
                <w:szCs w:val="18"/>
                <w:vertAlign w:val="subscript"/>
              </w:rPr>
              <w:t xml:space="preserve">2 </w:t>
            </w:r>
            <w:r w:rsidRPr="00C60A11">
              <w:rPr>
                <w:sz w:val="18"/>
                <w:szCs w:val="18"/>
              </w:rPr>
              <w:t>comprising the remaining (&lt;</w:t>
            </w:r>
            <w:r w:rsidRPr="00C60A11">
              <w:rPr>
                <w:rFonts w:asciiTheme="minorHAnsi" w:eastAsiaTheme="minorEastAsia" w:hAnsiTheme="minorHAnsi" w:cstheme="minorBidi"/>
                <w:noProof/>
                <w:position w:val="-16"/>
                <w:sz w:val="18"/>
                <w:szCs w:val="18"/>
              </w:rPr>
              <w:object w:dxaOrig="1060" w:dyaOrig="440" w14:anchorId="229C1E6D">
                <v:shape id="_x0000_i1054" type="#_x0000_t75" alt="" style="width:39.1pt;height:16.95pt;mso-width-percent:0;mso-height-percent:0;mso-width-percent:0;mso-height-percent:0" o:ole="">
                  <v:imagedata r:id="rId24" o:title=""/>
                </v:shape>
                <o:OLEObject Type="Embed" ProgID="Equation.DSMT4" ShapeID="_x0000_i1054" DrawAspect="Content" ObjectID="_1632550969" r:id="rId56"/>
              </w:object>
            </w:r>
            <w:r w:rsidRPr="00C60A11">
              <w:rPr>
                <w:sz w:val="18"/>
                <w:szCs w:val="18"/>
              </w:rPr>
              <w:t>) lowest priority coefficients for the same bit-width as G</w:t>
            </w:r>
            <w:r w:rsidRPr="00C60A11">
              <w:rPr>
                <w:sz w:val="18"/>
                <w:szCs w:val="18"/>
                <w:vertAlign w:val="subscript"/>
              </w:rPr>
              <w:t>1</w:t>
            </w:r>
            <w:r w:rsidRPr="00C60A11">
              <w:rPr>
                <w:sz w:val="18"/>
                <w:szCs w:val="18"/>
              </w:rPr>
              <w:t xml:space="preserve"> of Alt A/B</w:t>
            </w:r>
          </w:p>
          <w:p w14:paraId="5C4BA39B" w14:textId="77777777" w:rsidR="00C03739" w:rsidRPr="00C60A11" w:rsidRDefault="00C03739" w:rsidP="00C60A11">
            <w:pPr>
              <w:pStyle w:val="Style1"/>
              <w:numPr>
                <w:ilvl w:val="2"/>
                <w:numId w:val="19"/>
              </w:numPr>
              <w:spacing w:after="0" w:line="240" w:lineRule="auto"/>
              <w:rPr>
                <w:sz w:val="18"/>
                <w:szCs w:val="18"/>
              </w:rPr>
            </w:pPr>
            <w:r w:rsidRPr="00C60A11">
              <w:rPr>
                <w:sz w:val="18"/>
                <w:szCs w:val="18"/>
                <w:lang w:val="en-US"/>
              </w:rPr>
              <w:t>Priority level is calculated as Prio(</w:t>
            </w:r>
            <w:r w:rsidRPr="00C60A11">
              <w:rPr>
                <w:rFonts w:ascii="Symbol" w:hAnsi="Symbol"/>
                <w:i/>
                <w:sz w:val="18"/>
                <w:szCs w:val="18"/>
                <w:lang w:val="en-US"/>
              </w:rPr>
              <w:t></w:t>
            </w:r>
            <w:r w:rsidRPr="00C60A11">
              <w:rPr>
                <w:sz w:val="18"/>
                <w:szCs w:val="18"/>
                <w:lang w:val="en-US"/>
              </w:rPr>
              <w:t>,</w:t>
            </w:r>
            <w:r w:rsidRPr="00C60A11">
              <w:rPr>
                <w:i/>
                <w:sz w:val="18"/>
                <w:szCs w:val="18"/>
                <w:lang w:val="en-US"/>
              </w:rPr>
              <w:t>l</w:t>
            </w:r>
            <w:r w:rsidRPr="00C60A11">
              <w:rPr>
                <w:sz w:val="18"/>
                <w:szCs w:val="18"/>
                <w:lang w:val="en-US"/>
              </w:rPr>
              <w:t>,</w:t>
            </w:r>
            <w:r w:rsidRPr="00C60A11">
              <w:rPr>
                <w:i/>
                <w:sz w:val="18"/>
                <w:szCs w:val="18"/>
                <w:lang w:val="en-US"/>
              </w:rPr>
              <w:t>m</w:t>
            </w:r>
            <w:r w:rsidRPr="00C60A11">
              <w:rPr>
                <w:sz w:val="18"/>
                <w:szCs w:val="18"/>
                <w:lang w:val="en-US"/>
              </w:rPr>
              <w:t>)=2</w:t>
            </w:r>
            <w:r w:rsidRPr="00C60A11">
              <w:rPr>
                <w:i/>
                <w:sz w:val="18"/>
                <w:szCs w:val="18"/>
                <w:lang w:val="en-US"/>
              </w:rPr>
              <w:t>L</w:t>
            </w:r>
            <w:r w:rsidRPr="00C60A11">
              <w:rPr>
                <w:sz w:val="18"/>
                <w:szCs w:val="18"/>
                <w:lang w:val="en-US"/>
              </w:rPr>
              <w:t>.RI.</w:t>
            </w:r>
            <w:r w:rsidRPr="00C60A11">
              <w:rPr>
                <w:i/>
                <w:sz w:val="18"/>
                <w:szCs w:val="18"/>
                <w:lang w:val="en-US"/>
              </w:rPr>
              <w:t>m</w:t>
            </w:r>
            <w:r w:rsidRPr="00C60A11">
              <w:rPr>
                <w:sz w:val="18"/>
                <w:szCs w:val="18"/>
                <w:lang w:val="en-US"/>
              </w:rPr>
              <w:t>+RI.</w:t>
            </w:r>
            <w:r w:rsidRPr="00C60A11">
              <w:rPr>
                <w:i/>
                <w:sz w:val="18"/>
                <w:szCs w:val="18"/>
                <w:lang w:val="en-US"/>
              </w:rPr>
              <w:t>l</w:t>
            </w:r>
            <w:r w:rsidRPr="00C60A11">
              <w:rPr>
                <w:sz w:val="18"/>
                <w:szCs w:val="18"/>
                <w:lang w:val="en-US"/>
              </w:rPr>
              <w:t>+</w:t>
            </w:r>
            <w:r w:rsidRPr="00C60A11">
              <w:rPr>
                <w:rFonts w:ascii="Symbol" w:hAnsi="Symbol"/>
                <w:i/>
                <w:sz w:val="18"/>
                <w:szCs w:val="18"/>
                <w:lang w:val="en-US"/>
              </w:rPr>
              <w:t></w:t>
            </w:r>
            <w:r w:rsidRPr="00C60A11">
              <w:rPr>
                <w:rFonts w:cs="Times New Roman"/>
                <w:sz w:val="18"/>
                <w:szCs w:val="18"/>
                <w:lang w:val="en-US"/>
              </w:rPr>
              <w:t xml:space="preserve"> (i.e. no permutation), and bitmap location is according to Alt2.2 (cf. agreement in RAN1#98)</w:t>
            </w:r>
          </w:p>
          <w:p w14:paraId="5CD057BC" w14:textId="77777777" w:rsidR="00C03739" w:rsidRPr="00C60A11" w:rsidRDefault="00C03739" w:rsidP="00C60A11">
            <w:pPr>
              <w:pStyle w:val="Style1"/>
              <w:numPr>
                <w:ilvl w:val="2"/>
                <w:numId w:val="19"/>
              </w:numPr>
              <w:spacing w:after="0" w:line="240" w:lineRule="auto"/>
              <w:rPr>
                <w:sz w:val="18"/>
                <w:szCs w:val="18"/>
              </w:rPr>
            </w:pPr>
            <w:r w:rsidRPr="00C60A11">
              <w:rPr>
                <w:rFonts w:cs="Times New Roman"/>
                <w:sz w:val="18"/>
                <w:szCs w:val="18"/>
                <w:lang w:val="en-US"/>
              </w:rPr>
              <w:t>Main arguments</w:t>
            </w:r>
            <w:r w:rsidRPr="00C60A11">
              <w:rPr>
                <w:sz w:val="18"/>
                <w:szCs w:val="18"/>
              </w:rPr>
              <w:t xml:space="preserve"> from the proponents include simplicity considering that UCI omission should only be used in case of emergency and some additional overhead saving from bitmap partitioning</w:t>
            </w:r>
          </w:p>
          <w:p w14:paraId="2A6A1958" w14:textId="77777777" w:rsidR="00C03739" w:rsidRPr="00C60A11" w:rsidRDefault="00C03739" w:rsidP="00C60A11">
            <w:pPr>
              <w:spacing w:after="0"/>
              <w:rPr>
                <w:b/>
                <w:sz w:val="18"/>
                <w:szCs w:val="18"/>
                <w:u w:val="single"/>
              </w:rPr>
            </w:pPr>
          </w:p>
          <w:p w14:paraId="47D044F6" w14:textId="3FC2ACC0" w:rsidR="00A0559E" w:rsidRPr="00C60A11" w:rsidRDefault="00A0559E" w:rsidP="00C60A11">
            <w:pPr>
              <w:spacing w:after="0"/>
              <w:rPr>
                <w:sz w:val="18"/>
                <w:szCs w:val="18"/>
              </w:rPr>
            </w:pPr>
            <w:r w:rsidRPr="00C60A11">
              <w:rPr>
                <w:b/>
                <w:sz w:val="18"/>
                <w:szCs w:val="18"/>
                <w:u w:val="single"/>
              </w:rPr>
              <w:t>Offline agreement</w:t>
            </w:r>
            <w:r w:rsidRPr="00C60A11">
              <w:rPr>
                <w:sz w:val="18"/>
                <w:szCs w:val="18"/>
              </w:rPr>
              <w:t>: On UCI omission for Rel.16 Type II codebooks</w:t>
            </w:r>
          </w:p>
          <w:p w14:paraId="1BF27F24" w14:textId="77777777" w:rsidR="00A0559E" w:rsidRPr="00C60A11" w:rsidRDefault="00A0559E" w:rsidP="00C60A11">
            <w:pPr>
              <w:pStyle w:val="ListParagraph"/>
              <w:numPr>
                <w:ilvl w:val="0"/>
                <w:numId w:val="32"/>
              </w:numPr>
              <w:spacing w:after="0"/>
              <w:ind w:leftChars="0"/>
              <w:jc w:val="both"/>
              <w:rPr>
                <w:sz w:val="18"/>
                <w:szCs w:val="18"/>
              </w:rPr>
            </w:pPr>
            <w:r w:rsidRPr="00C60A11">
              <w:rPr>
                <w:color w:val="000000"/>
                <w:sz w:val="18"/>
                <w:szCs w:val="18"/>
              </w:rPr>
              <w:t xml:space="preserve">Priority level definition: If priority levels of two LCCs </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1</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1</m:t>
                      </m:r>
                    </m:sub>
                  </m:sSub>
                </m:sup>
              </m:sSubSup>
            </m:oMath>
            <w:r w:rsidRPr="00C60A11">
              <w:rPr>
                <w:sz w:val="18"/>
                <w:szCs w:val="18"/>
              </w:rPr>
              <w:t>and</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2</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2</m:t>
                      </m:r>
                    </m:sub>
                  </m:sSub>
                </m:sup>
              </m:sSubSup>
            </m:oMath>
            <w:r w:rsidRPr="00C60A11">
              <w:rPr>
                <w:color w:val="000000"/>
                <w:sz w:val="18"/>
                <w:szCs w:val="18"/>
              </w:rPr>
              <w:t xml:space="preserve"> are such that </w:t>
            </w:r>
            <m:oMath>
              <m:r>
                <w:rPr>
                  <w:rFonts w:ascii="Cambria Math" w:hAnsi="Cambria Math"/>
                  <w:sz w:val="18"/>
                  <w:szCs w:val="18"/>
                </w:rPr>
                <m:t>Prio</m:t>
              </m:r>
              <m:d>
                <m:dPr>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2</m:t>
                      </m:r>
                    </m:sub>
                  </m:sSub>
                </m:e>
              </m:d>
              <m:r>
                <w:rPr>
                  <w:rFonts w:ascii="Cambria Math" w:hAnsi="Cambria Math"/>
                  <w:sz w:val="18"/>
                  <w:szCs w:val="18"/>
                </w:rPr>
                <m:t>&lt;Prio(</m:t>
              </m:r>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1</m:t>
                  </m:r>
                </m:sub>
              </m:sSub>
              <m:r>
                <w:rPr>
                  <w:rFonts w:ascii="Cambria Math" w:hAnsi="Cambria Math"/>
                  <w:sz w:val="18"/>
                  <w:szCs w:val="18"/>
                </w:rPr>
                <m:t>)</m:t>
              </m:r>
            </m:oMath>
            <w:r w:rsidRPr="00C60A11">
              <w:rPr>
                <w:sz w:val="18"/>
                <w:szCs w:val="18"/>
              </w:rPr>
              <w:t xml:space="preserve">, </w:t>
            </w:r>
            <w:r w:rsidRPr="00C60A11">
              <w:rPr>
                <w:color w:val="000000"/>
                <w:sz w:val="18"/>
                <w:szCs w:val="18"/>
              </w:rPr>
              <w:t xml:space="preserve">LCC </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2</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2</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2</m:t>
                      </m:r>
                    </m:sub>
                  </m:sSub>
                </m:sup>
              </m:sSubSup>
            </m:oMath>
            <w:r w:rsidRPr="00C60A11">
              <w:rPr>
                <w:sz w:val="18"/>
                <w:szCs w:val="18"/>
              </w:rPr>
              <w:t xml:space="preserve"> </w:t>
            </w:r>
            <w:r w:rsidRPr="00C60A11">
              <w:rPr>
                <w:color w:val="000000"/>
                <w:sz w:val="18"/>
                <w:szCs w:val="18"/>
              </w:rPr>
              <w:t xml:space="preserve">has a higher priority over </w:t>
            </w:r>
            <m:oMath>
              <m:sSubSup>
                <m:sSubSupPr>
                  <m:ctrlPr>
                    <w:rPr>
                      <w:rFonts w:ascii="Cambria Math" w:eastAsiaTheme="minorHAnsi" w:hAnsi="Cambria Math" w:cs="Calibri"/>
                      <w:i/>
                      <w:iCs/>
                      <w:sz w:val="18"/>
                      <w:szCs w:val="18"/>
                    </w:rPr>
                  </m:ctrlPr>
                </m:sSubSupPr>
                <m:e>
                  <m:r>
                    <w:rPr>
                      <w:rFonts w:ascii="Cambria Math" w:hAnsi="Cambria Math"/>
                      <w:sz w:val="18"/>
                      <w:szCs w:val="18"/>
                    </w:rPr>
                    <m:t>c</m:t>
                  </m:r>
                </m:e>
                <m:sub>
                  <m:sSub>
                    <m:sSubPr>
                      <m:ctrlPr>
                        <w:rPr>
                          <w:rFonts w:ascii="Cambria Math" w:eastAsiaTheme="minorHAnsi" w:hAnsi="Cambria Math" w:cs="Calibri"/>
                          <w:i/>
                          <w:iCs/>
                          <w:sz w:val="18"/>
                          <w:szCs w:val="18"/>
                        </w:rPr>
                      </m:ctrlPr>
                    </m:sSubPr>
                    <m:e>
                      <m:r>
                        <w:rPr>
                          <w:rFonts w:ascii="Cambria Math" w:hAnsi="Cambria Math"/>
                          <w:sz w:val="18"/>
                          <w:szCs w:val="18"/>
                        </w:rPr>
                        <m:t>l</m:t>
                      </m:r>
                    </m:e>
                    <m:sub>
                      <m:r>
                        <w:rPr>
                          <w:rFonts w:ascii="Cambria Math" w:hAnsi="Cambria Math"/>
                          <w:sz w:val="18"/>
                          <w:szCs w:val="18"/>
                        </w:rPr>
                        <m:t>1</m:t>
                      </m:r>
                    </m:sub>
                  </m:sSub>
                  <m:r>
                    <w:rPr>
                      <w:rFonts w:ascii="Cambria Math" w:hAnsi="Cambria Math"/>
                      <w:sz w:val="18"/>
                      <w:szCs w:val="18"/>
                    </w:rPr>
                    <m:t>,</m:t>
                  </m:r>
                  <m:sSub>
                    <m:sSubPr>
                      <m:ctrlPr>
                        <w:rPr>
                          <w:rFonts w:ascii="Cambria Math" w:eastAsiaTheme="minorHAnsi" w:hAnsi="Cambria Math" w:cs="Calibri"/>
                          <w:i/>
                          <w:iCs/>
                          <w:sz w:val="18"/>
                          <w:szCs w:val="18"/>
                        </w:rPr>
                      </m:ctrlPr>
                    </m:sSubPr>
                    <m:e>
                      <m:r>
                        <w:rPr>
                          <w:rFonts w:ascii="Cambria Math" w:hAnsi="Cambria Math"/>
                          <w:sz w:val="18"/>
                          <w:szCs w:val="18"/>
                        </w:rPr>
                        <m:t>m</m:t>
                      </m:r>
                    </m:e>
                    <m:sub>
                      <m:r>
                        <w:rPr>
                          <w:rFonts w:ascii="Cambria Math" w:hAnsi="Cambria Math"/>
                          <w:sz w:val="18"/>
                          <w:szCs w:val="18"/>
                        </w:rPr>
                        <m:t>1</m:t>
                      </m:r>
                    </m:sub>
                  </m:sSub>
                </m:sub>
                <m:sup>
                  <m:sSub>
                    <m:sSubPr>
                      <m:ctrlPr>
                        <w:rPr>
                          <w:rFonts w:ascii="Cambria Math" w:eastAsiaTheme="minorHAnsi" w:hAnsi="Cambria Math" w:cs="Calibri"/>
                          <w:i/>
                          <w:iCs/>
                          <w:sz w:val="18"/>
                          <w:szCs w:val="18"/>
                        </w:rPr>
                      </m:ctrlPr>
                    </m:sSubPr>
                    <m:e>
                      <m:r>
                        <w:rPr>
                          <w:rFonts w:ascii="Cambria Math" w:hAnsi="Cambria Math"/>
                          <w:sz w:val="18"/>
                          <w:szCs w:val="18"/>
                        </w:rPr>
                        <m:t>λ</m:t>
                      </m:r>
                    </m:e>
                    <m:sub>
                      <m:r>
                        <w:rPr>
                          <w:rFonts w:ascii="Cambria Math" w:hAnsi="Cambria Math"/>
                          <w:sz w:val="18"/>
                          <w:szCs w:val="18"/>
                        </w:rPr>
                        <m:t>1</m:t>
                      </m:r>
                    </m:sub>
                  </m:sSub>
                </m:sup>
              </m:sSubSup>
            </m:oMath>
          </w:p>
          <w:p w14:paraId="41043F86" w14:textId="77777777" w:rsidR="00A0559E" w:rsidRPr="00C60A11" w:rsidRDefault="00A0559E" w:rsidP="00C60A11">
            <w:pPr>
              <w:pStyle w:val="ListParagraph"/>
              <w:numPr>
                <w:ilvl w:val="0"/>
                <w:numId w:val="32"/>
              </w:numPr>
              <w:spacing w:after="0"/>
              <w:ind w:leftChars="0"/>
              <w:jc w:val="both"/>
              <w:rPr>
                <w:sz w:val="18"/>
                <w:szCs w:val="18"/>
              </w:rPr>
            </w:pPr>
            <w:r w:rsidRPr="00C60A11">
              <w:rPr>
                <w:sz w:val="18"/>
                <w:szCs w:val="18"/>
              </w:rPr>
              <w:t>In RAN1#98bis, select one from the following 3 alternatives:</w:t>
            </w:r>
          </w:p>
          <w:p w14:paraId="5B05E167" w14:textId="77777777" w:rsidR="00A0559E" w:rsidRPr="00C60A11" w:rsidRDefault="00A0559E" w:rsidP="00C60A11">
            <w:pPr>
              <w:pStyle w:val="Style1"/>
              <w:numPr>
                <w:ilvl w:val="1"/>
                <w:numId w:val="19"/>
              </w:numPr>
              <w:spacing w:after="0" w:line="240" w:lineRule="auto"/>
              <w:rPr>
                <w:sz w:val="18"/>
                <w:szCs w:val="18"/>
              </w:rPr>
            </w:pPr>
            <w:r w:rsidRPr="00C60A11">
              <w:rPr>
                <w:sz w:val="18"/>
                <w:szCs w:val="18"/>
              </w:rPr>
              <w:t xml:space="preserve">Alt A (cf. Alt1.1+2.6 no permutation).  </w:t>
            </w:r>
          </w:p>
          <w:p w14:paraId="0BA51193" w14:textId="77777777" w:rsidR="00A0559E" w:rsidRPr="00C60A11" w:rsidRDefault="00A0559E" w:rsidP="00C60A11">
            <w:pPr>
              <w:pStyle w:val="Style1"/>
              <w:numPr>
                <w:ilvl w:val="2"/>
                <w:numId w:val="19"/>
              </w:numPr>
              <w:spacing w:after="0" w:line="240" w:lineRule="auto"/>
              <w:rPr>
                <w:sz w:val="18"/>
                <w:szCs w:val="18"/>
              </w:rPr>
            </w:pPr>
            <w:r w:rsidRPr="00C60A11">
              <w:rPr>
                <w:sz w:val="18"/>
                <w:szCs w:val="18"/>
              </w:rPr>
              <w:t>G</w:t>
            </w:r>
            <w:r w:rsidRPr="00C60A11">
              <w:rPr>
                <w:sz w:val="18"/>
                <w:szCs w:val="18"/>
                <w:vertAlign w:val="subscript"/>
              </w:rPr>
              <w:t xml:space="preserve">1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6D70EBEC">
                <v:shape id="_x0000_i1055" type="#_x0000_t75" alt="" style="width:39.1pt;height:16.95pt;mso-width-percent:0;mso-height-percent:0;mso-width-percent:0;mso-height-percent:0" o:ole="">
                  <v:imagedata r:id="rId22" o:title=""/>
                </v:shape>
                <o:OLEObject Type="Embed" ProgID="Equation.DSMT4" ShapeID="_x0000_i1055" DrawAspect="Content" ObjectID="_1632550970" r:id="rId57"/>
              </w:object>
            </w:r>
            <w:r w:rsidRPr="00C60A11">
              <w:rPr>
                <w:noProof/>
                <w:sz w:val="18"/>
                <w:szCs w:val="18"/>
              </w:rPr>
              <w:t xml:space="preserve"> highest priority coefficients and </w:t>
            </w:r>
            <w:r w:rsidRPr="00C60A11">
              <w:rPr>
                <w:sz w:val="18"/>
                <w:szCs w:val="18"/>
              </w:rPr>
              <w:t>G</w:t>
            </w:r>
            <w:r w:rsidRPr="00C60A11">
              <w:rPr>
                <w:sz w:val="18"/>
                <w:szCs w:val="18"/>
                <w:vertAlign w:val="subscript"/>
              </w:rPr>
              <w:t xml:space="preserve">2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2017BA04">
                <v:shape id="_x0000_i1056" type="#_x0000_t75" alt="" style="width:39.1pt;height:16.95pt;mso-width-percent:0;mso-height-percent:0;mso-width-percent:0;mso-height-percent:0" o:ole="">
                  <v:imagedata r:id="rId24" o:title=""/>
                </v:shape>
                <o:OLEObject Type="Embed" ProgID="Equation.DSMT4" ShapeID="_x0000_i1056" DrawAspect="Content" ObjectID="_1632550971" r:id="rId58"/>
              </w:object>
            </w:r>
            <w:r w:rsidRPr="00C60A11">
              <w:rPr>
                <w:sz w:val="18"/>
                <w:szCs w:val="18"/>
              </w:rPr>
              <w:t xml:space="preserve"> lowest priority coefficients</w:t>
            </w:r>
          </w:p>
          <w:p w14:paraId="569FF01F" w14:textId="77777777" w:rsidR="00A0559E" w:rsidRPr="00C60A11" w:rsidRDefault="00A0559E" w:rsidP="00C60A11">
            <w:pPr>
              <w:pStyle w:val="Style1"/>
              <w:numPr>
                <w:ilvl w:val="2"/>
                <w:numId w:val="19"/>
              </w:numPr>
              <w:spacing w:after="0" w:line="240" w:lineRule="auto"/>
              <w:rPr>
                <w:sz w:val="18"/>
                <w:szCs w:val="18"/>
              </w:rPr>
            </w:pPr>
            <w:r w:rsidRPr="00C60A11">
              <w:rPr>
                <w:sz w:val="18"/>
                <w:szCs w:val="18"/>
                <w:lang w:val="en-US"/>
              </w:rPr>
              <w:t>Priority level is calculated as Prio(</w:t>
            </w:r>
            <w:r w:rsidRPr="00C60A11">
              <w:rPr>
                <w:rFonts w:ascii="Symbol" w:hAnsi="Symbol"/>
                <w:i/>
                <w:sz w:val="18"/>
                <w:szCs w:val="18"/>
                <w:lang w:val="en-US"/>
              </w:rPr>
              <w:t></w:t>
            </w:r>
            <w:r w:rsidRPr="00C60A11">
              <w:rPr>
                <w:sz w:val="18"/>
                <w:szCs w:val="18"/>
                <w:lang w:val="en-US"/>
              </w:rPr>
              <w:t>,</w:t>
            </w:r>
            <w:r w:rsidRPr="00C60A11">
              <w:rPr>
                <w:i/>
                <w:sz w:val="18"/>
                <w:szCs w:val="18"/>
                <w:lang w:val="en-US"/>
              </w:rPr>
              <w:t>l</w:t>
            </w:r>
            <w:r w:rsidRPr="00C60A11">
              <w:rPr>
                <w:sz w:val="18"/>
                <w:szCs w:val="18"/>
                <w:lang w:val="en-US"/>
              </w:rPr>
              <w:t>,</w:t>
            </w:r>
            <w:r w:rsidRPr="00C60A11">
              <w:rPr>
                <w:i/>
                <w:sz w:val="18"/>
                <w:szCs w:val="18"/>
                <w:lang w:val="en-US"/>
              </w:rPr>
              <w:t>m</w:t>
            </w:r>
            <w:r w:rsidRPr="00C60A11">
              <w:rPr>
                <w:sz w:val="18"/>
                <w:szCs w:val="18"/>
                <w:lang w:val="en-US"/>
              </w:rPr>
              <w:t>)=2</w:t>
            </w:r>
            <w:r w:rsidRPr="00C60A11">
              <w:rPr>
                <w:i/>
                <w:sz w:val="18"/>
                <w:szCs w:val="18"/>
                <w:lang w:val="en-US"/>
              </w:rPr>
              <w:t>L</w:t>
            </w:r>
            <w:r w:rsidRPr="00C60A11">
              <w:rPr>
                <w:sz w:val="18"/>
                <w:szCs w:val="18"/>
                <w:lang w:val="en-US"/>
              </w:rPr>
              <w:t>.RI.</w:t>
            </w:r>
            <w:r w:rsidRPr="00C60A11">
              <w:rPr>
                <w:i/>
                <w:sz w:val="18"/>
                <w:szCs w:val="18"/>
                <w:lang w:val="en-US"/>
              </w:rPr>
              <w:t>m</w:t>
            </w:r>
            <w:r w:rsidRPr="00C60A11">
              <w:rPr>
                <w:sz w:val="18"/>
                <w:szCs w:val="18"/>
                <w:lang w:val="en-US"/>
              </w:rPr>
              <w:t>+RI.</w:t>
            </w:r>
            <w:r w:rsidRPr="00C60A11">
              <w:rPr>
                <w:i/>
                <w:sz w:val="18"/>
                <w:szCs w:val="18"/>
                <w:lang w:val="en-US"/>
              </w:rPr>
              <w:t>l</w:t>
            </w:r>
            <w:r w:rsidRPr="00C60A11">
              <w:rPr>
                <w:sz w:val="18"/>
                <w:szCs w:val="18"/>
                <w:lang w:val="en-US"/>
              </w:rPr>
              <w:t>+</w:t>
            </w:r>
            <w:r w:rsidRPr="00C60A11">
              <w:rPr>
                <w:rFonts w:ascii="Symbol" w:hAnsi="Symbol"/>
                <w:i/>
                <w:sz w:val="18"/>
                <w:szCs w:val="18"/>
                <w:lang w:val="en-US"/>
              </w:rPr>
              <w:t></w:t>
            </w:r>
            <w:r w:rsidRPr="00C60A11">
              <w:rPr>
                <w:rFonts w:cs="Times New Roman"/>
                <w:sz w:val="18"/>
                <w:szCs w:val="18"/>
                <w:lang w:val="en-US"/>
              </w:rPr>
              <w:t xml:space="preserve"> (i.e. no permutation), and </w:t>
            </w:r>
            <w:r w:rsidRPr="00C60A11">
              <w:rPr>
                <w:sz w:val="18"/>
                <w:szCs w:val="18"/>
                <w:lang w:val="en-US"/>
              </w:rPr>
              <w:t xml:space="preserve">bitmap </w:t>
            </w:r>
            <w:r w:rsidRPr="00C60A11">
              <w:rPr>
                <w:noProof/>
                <w:position w:val="-14"/>
                <w:sz w:val="18"/>
                <w:szCs w:val="18"/>
              </w:rPr>
              <w:object w:dxaOrig="440" w:dyaOrig="400" w14:anchorId="4947F9E7">
                <v:shape id="_x0000_i1057" type="#_x0000_t75" alt="" style="width:17.5pt;height:16.45pt;mso-width-percent:0;mso-height-percent:0;mso-width-percent:0;mso-height-percent:0" o:ole="">
                  <v:imagedata r:id="rId33" o:title=""/>
                </v:shape>
                <o:OLEObject Type="Embed" ProgID="Equation.DSMT4" ShapeID="_x0000_i1057" DrawAspect="Content" ObjectID="_1632550972" r:id="rId59"/>
              </w:object>
            </w:r>
            <w:r w:rsidRPr="00C60A11">
              <w:rPr>
                <w:sz w:val="18"/>
                <w:szCs w:val="18"/>
                <w:lang w:val="en-US"/>
              </w:rPr>
              <w:t xml:space="preserve"> is included in </w:t>
            </w:r>
            <w:r w:rsidRPr="00C60A11">
              <w:rPr>
                <w:rFonts w:cs="Times New Roman"/>
                <w:sz w:val="18"/>
                <w:szCs w:val="18"/>
              </w:rPr>
              <w:t>G</w:t>
            </w:r>
            <w:r w:rsidRPr="00C60A11">
              <w:rPr>
                <w:rFonts w:cs="Times New Roman"/>
                <w:sz w:val="18"/>
                <w:szCs w:val="18"/>
                <w:vertAlign w:val="subscript"/>
              </w:rPr>
              <w:t>1</w:t>
            </w:r>
          </w:p>
          <w:p w14:paraId="50CBA62F" w14:textId="77777777" w:rsidR="00A0559E" w:rsidRPr="00C60A11" w:rsidRDefault="00A0559E" w:rsidP="00C60A11">
            <w:pPr>
              <w:pStyle w:val="Style1"/>
              <w:numPr>
                <w:ilvl w:val="1"/>
                <w:numId w:val="19"/>
              </w:numPr>
              <w:spacing w:after="0" w:line="240" w:lineRule="auto"/>
              <w:rPr>
                <w:sz w:val="18"/>
                <w:szCs w:val="18"/>
              </w:rPr>
            </w:pPr>
            <w:r w:rsidRPr="00C60A11">
              <w:rPr>
                <w:sz w:val="18"/>
                <w:szCs w:val="18"/>
              </w:rPr>
              <w:t>Alt B (cf. Alt1.1+2.6 with permutation).</w:t>
            </w:r>
          </w:p>
          <w:p w14:paraId="2FB33982" w14:textId="77777777" w:rsidR="00A0559E" w:rsidRPr="00C60A11" w:rsidRDefault="00A0559E" w:rsidP="00C60A11">
            <w:pPr>
              <w:pStyle w:val="Style1"/>
              <w:numPr>
                <w:ilvl w:val="2"/>
                <w:numId w:val="19"/>
              </w:numPr>
              <w:spacing w:after="0" w:line="240" w:lineRule="auto"/>
              <w:rPr>
                <w:sz w:val="18"/>
                <w:szCs w:val="18"/>
              </w:rPr>
            </w:pPr>
            <w:r w:rsidRPr="00C60A11">
              <w:rPr>
                <w:sz w:val="18"/>
                <w:szCs w:val="18"/>
              </w:rPr>
              <w:t>G</w:t>
            </w:r>
            <w:r w:rsidRPr="00C60A11">
              <w:rPr>
                <w:sz w:val="18"/>
                <w:szCs w:val="18"/>
                <w:vertAlign w:val="subscript"/>
              </w:rPr>
              <w:t xml:space="preserve">1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694AF393">
                <v:shape id="_x0000_i1058" type="#_x0000_t75" alt="" style="width:39.1pt;height:16.95pt;mso-width-percent:0;mso-height-percent:0;mso-width-percent:0;mso-height-percent:0" o:ole="">
                  <v:imagedata r:id="rId22" o:title=""/>
                </v:shape>
                <o:OLEObject Type="Embed" ProgID="Equation.DSMT4" ShapeID="_x0000_i1058" DrawAspect="Content" ObjectID="_1632550973" r:id="rId60"/>
              </w:object>
            </w:r>
            <w:r w:rsidRPr="00C60A11">
              <w:rPr>
                <w:noProof/>
                <w:sz w:val="18"/>
                <w:szCs w:val="18"/>
              </w:rPr>
              <w:t xml:space="preserve"> highest priority coefficients and </w:t>
            </w:r>
            <w:r w:rsidRPr="00C60A11">
              <w:rPr>
                <w:sz w:val="18"/>
                <w:szCs w:val="18"/>
              </w:rPr>
              <w:t>G</w:t>
            </w:r>
            <w:r w:rsidRPr="00C60A11">
              <w:rPr>
                <w:sz w:val="18"/>
                <w:szCs w:val="18"/>
                <w:vertAlign w:val="subscript"/>
              </w:rPr>
              <w:t xml:space="preserve">2 </w:t>
            </w:r>
            <w:r w:rsidRPr="00C60A11">
              <w:rPr>
                <w:sz w:val="18"/>
                <w:szCs w:val="18"/>
              </w:rPr>
              <w:t xml:space="preserve">comprising the </w:t>
            </w:r>
            <w:r w:rsidRPr="00C60A11">
              <w:rPr>
                <w:rFonts w:asciiTheme="minorHAnsi" w:eastAsiaTheme="minorEastAsia" w:hAnsiTheme="minorHAnsi" w:cstheme="minorBidi"/>
                <w:noProof/>
                <w:position w:val="-16"/>
                <w:sz w:val="18"/>
                <w:szCs w:val="18"/>
              </w:rPr>
              <w:object w:dxaOrig="1060" w:dyaOrig="440" w14:anchorId="7B6F3460">
                <v:shape id="_x0000_i1059" type="#_x0000_t75" alt="" style="width:39.1pt;height:16.95pt;mso-width-percent:0;mso-height-percent:0;mso-width-percent:0;mso-height-percent:0" o:ole="">
                  <v:imagedata r:id="rId24" o:title=""/>
                </v:shape>
                <o:OLEObject Type="Embed" ProgID="Equation.DSMT4" ShapeID="_x0000_i1059" DrawAspect="Content" ObjectID="_1632550974" r:id="rId61"/>
              </w:object>
            </w:r>
            <w:r w:rsidRPr="00C60A11">
              <w:rPr>
                <w:sz w:val="18"/>
                <w:szCs w:val="18"/>
              </w:rPr>
              <w:t xml:space="preserve"> lowest priority coefficients</w:t>
            </w:r>
          </w:p>
          <w:p w14:paraId="09B2014D" w14:textId="77777777" w:rsidR="00A0559E" w:rsidRPr="00C60A11" w:rsidRDefault="00A0559E" w:rsidP="00C60A11">
            <w:pPr>
              <w:pStyle w:val="Style1"/>
              <w:numPr>
                <w:ilvl w:val="2"/>
                <w:numId w:val="19"/>
              </w:numPr>
              <w:spacing w:after="0" w:line="240" w:lineRule="auto"/>
              <w:rPr>
                <w:sz w:val="18"/>
                <w:szCs w:val="18"/>
              </w:rPr>
            </w:pPr>
            <w:r w:rsidRPr="00C60A11">
              <w:rPr>
                <w:sz w:val="18"/>
                <w:szCs w:val="18"/>
                <w:lang w:val="en-US"/>
              </w:rPr>
              <w:t>Priority level is calculated as Prio(</w:t>
            </w:r>
            <w:r w:rsidRPr="00C60A11">
              <w:rPr>
                <w:rFonts w:ascii="Symbol" w:hAnsi="Symbol"/>
                <w:i/>
                <w:sz w:val="18"/>
                <w:szCs w:val="18"/>
                <w:lang w:val="en-US"/>
              </w:rPr>
              <w:t></w:t>
            </w:r>
            <w:r w:rsidRPr="00C60A11">
              <w:rPr>
                <w:sz w:val="18"/>
                <w:szCs w:val="18"/>
                <w:lang w:val="en-US"/>
              </w:rPr>
              <w:t>,</w:t>
            </w:r>
            <w:r w:rsidRPr="00C60A11">
              <w:rPr>
                <w:i/>
                <w:sz w:val="18"/>
                <w:szCs w:val="18"/>
                <w:lang w:val="en-US"/>
              </w:rPr>
              <w:t>l</w:t>
            </w:r>
            <w:r w:rsidRPr="00C60A11">
              <w:rPr>
                <w:sz w:val="18"/>
                <w:szCs w:val="18"/>
                <w:lang w:val="en-US"/>
              </w:rPr>
              <w:t>,</w:t>
            </w:r>
            <w:r w:rsidRPr="00C60A11">
              <w:rPr>
                <w:i/>
                <w:sz w:val="18"/>
                <w:szCs w:val="18"/>
                <w:lang w:val="en-US"/>
              </w:rPr>
              <w:t>m</w:t>
            </w:r>
            <w:r w:rsidRPr="00C60A11">
              <w:rPr>
                <w:sz w:val="18"/>
                <w:szCs w:val="18"/>
                <w:lang w:val="en-US"/>
              </w:rPr>
              <w:t>)=2</w:t>
            </w:r>
            <w:r w:rsidRPr="00C60A11">
              <w:rPr>
                <w:i/>
                <w:sz w:val="18"/>
                <w:szCs w:val="18"/>
                <w:lang w:val="en-US"/>
              </w:rPr>
              <w:t>L</w:t>
            </w:r>
            <w:r w:rsidRPr="00C60A11">
              <w:rPr>
                <w:sz w:val="18"/>
                <w:szCs w:val="18"/>
                <w:lang w:val="en-US"/>
              </w:rPr>
              <w:t>.RI. Perm</w:t>
            </w:r>
            <w:r w:rsidRPr="00C60A11">
              <w:rPr>
                <w:sz w:val="18"/>
                <w:szCs w:val="18"/>
                <w:vertAlign w:val="subscript"/>
                <w:lang w:val="en-US"/>
              </w:rPr>
              <w:t>1</w:t>
            </w:r>
            <w:r w:rsidRPr="00C60A11">
              <w:rPr>
                <w:sz w:val="18"/>
                <w:szCs w:val="18"/>
                <w:lang w:val="en-US"/>
              </w:rPr>
              <w:t>(</w:t>
            </w:r>
            <w:r w:rsidRPr="00C60A11">
              <w:rPr>
                <w:i/>
                <w:sz w:val="18"/>
                <w:szCs w:val="18"/>
                <w:lang w:val="en-US"/>
              </w:rPr>
              <w:t>m</w:t>
            </w:r>
            <w:r w:rsidRPr="00C60A11">
              <w:rPr>
                <w:sz w:val="18"/>
                <w:szCs w:val="18"/>
                <w:lang w:val="en-US"/>
              </w:rPr>
              <w:t>)+RI. Perm</w:t>
            </w:r>
            <w:r w:rsidRPr="00C60A11">
              <w:rPr>
                <w:sz w:val="18"/>
                <w:szCs w:val="18"/>
                <w:vertAlign w:val="subscript"/>
                <w:lang w:val="en-US"/>
              </w:rPr>
              <w:t>2</w:t>
            </w:r>
            <w:r w:rsidRPr="00C60A11">
              <w:rPr>
                <w:sz w:val="18"/>
                <w:szCs w:val="18"/>
                <w:lang w:val="en-US"/>
              </w:rPr>
              <w:t>(</w:t>
            </w:r>
            <w:r w:rsidRPr="00C60A11">
              <w:rPr>
                <w:i/>
                <w:sz w:val="18"/>
                <w:szCs w:val="18"/>
                <w:lang w:val="en-US"/>
              </w:rPr>
              <w:t>l</w:t>
            </w:r>
            <w:r w:rsidRPr="00C60A11">
              <w:rPr>
                <w:sz w:val="18"/>
                <w:szCs w:val="18"/>
                <w:lang w:val="en-US"/>
              </w:rPr>
              <w:t>)+</w:t>
            </w:r>
            <w:r w:rsidRPr="00C60A11">
              <w:rPr>
                <w:rFonts w:ascii="Symbol" w:hAnsi="Symbol"/>
                <w:i/>
                <w:sz w:val="18"/>
                <w:szCs w:val="18"/>
                <w:lang w:val="en-US"/>
              </w:rPr>
              <w:t></w:t>
            </w:r>
            <w:r w:rsidRPr="00C60A11">
              <w:rPr>
                <w:sz w:val="18"/>
                <w:szCs w:val="18"/>
              </w:rPr>
              <w:t xml:space="preserve">, </w:t>
            </w:r>
            <w:r w:rsidRPr="00C60A11">
              <w:rPr>
                <w:rFonts w:cs="Times New Roman"/>
                <w:sz w:val="18"/>
                <w:szCs w:val="18"/>
                <w:lang w:val="en-US"/>
              </w:rPr>
              <w:t xml:space="preserve">and </w:t>
            </w:r>
            <w:r w:rsidRPr="00C60A11">
              <w:rPr>
                <w:sz w:val="18"/>
                <w:szCs w:val="18"/>
                <w:lang w:val="en-US"/>
              </w:rPr>
              <w:t xml:space="preserve">bitmap </w:t>
            </w:r>
            <w:r w:rsidRPr="00C60A11">
              <w:rPr>
                <w:noProof/>
                <w:position w:val="-14"/>
                <w:sz w:val="18"/>
                <w:szCs w:val="18"/>
              </w:rPr>
              <w:object w:dxaOrig="440" w:dyaOrig="400" w14:anchorId="74394F3E">
                <v:shape id="_x0000_i1060" type="#_x0000_t75" alt="" style="width:17.5pt;height:16.45pt;mso-width-percent:0;mso-height-percent:0;mso-width-percent:0;mso-height-percent:0" o:ole="">
                  <v:imagedata r:id="rId33" o:title=""/>
                </v:shape>
                <o:OLEObject Type="Embed" ProgID="Equation.DSMT4" ShapeID="_x0000_i1060" DrawAspect="Content" ObjectID="_1632550975" r:id="rId62"/>
              </w:object>
            </w:r>
            <w:r w:rsidRPr="00C60A11">
              <w:rPr>
                <w:sz w:val="18"/>
                <w:szCs w:val="18"/>
                <w:lang w:val="en-US"/>
              </w:rPr>
              <w:t xml:space="preserve"> is included in </w:t>
            </w:r>
            <w:r w:rsidRPr="00C60A11">
              <w:rPr>
                <w:rFonts w:cs="Times New Roman"/>
                <w:sz w:val="18"/>
                <w:szCs w:val="18"/>
              </w:rPr>
              <w:t>G</w:t>
            </w:r>
            <w:r w:rsidRPr="00C60A11">
              <w:rPr>
                <w:rFonts w:cs="Times New Roman"/>
                <w:sz w:val="18"/>
                <w:szCs w:val="18"/>
                <w:vertAlign w:val="subscript"/>
              </w:rPr>
              <w:t>1</w:t>
            </w:r>
          </w:p>
          <w:p w14:paraId="0CE8AEFB" w14:textId="77777777" w:rsidR="00A0559E" w:rsidRPr="00C60A11" w:rsidRDefault="00A0559E" w:rsidP="00C60A11">
            <w:pPr>
              <w:pStyle w:val="ListParagraph"/>
              <w:numPr>
                <w:ilvl w:val="3"/>
                <w:numId w:val="32"/>
              </w:numPr>
              <w:spacing w:after="0"/>
              <w:ind w:leftChars="0"/>
              <w:jc w:val="both"/>
              <w:rPr>
                <w:sz w:val="18"/>
                <w:szCs w:val="18"/>
              </w:rPr>
            </w:pPr>
            <w:r w:rsidRPr="00C60A11">
              <w:rPr>
                <w:sz w:val="18"/>
                <w:szCs w:val="18"/>
              </w:rPr>
              <w:t>FFS: the functions Perm</w:t>
            </w:r>
            <w:r w:rsidRPr="00C60A11">
              <w:rPr>
                <w:sz w:val="18"/>
                <w:szCs w:val="18"/>
                <w:vertAlign w:val="subscript"/>
              </w:rPr>
              <w:t>1</w:t>
            </w:r>
            <w:r w:rsidRPr="00C60A11">
              <w:rPr>
                <w:sz w:val="18"/>
                <w:szCs w:val="18"/>
              </w:rPr>
              <w:t>(</w:t>
            </w:r>
            <w:r w:rsidRPr="00C60A11">
              <w:rPr>
                <w:i/>
                <w:sz w:val="18"/>
                <w:szCs w:val="18"/>
              </w:rPr>
              <w:t>m</w:t>
            </w:r>
            <w:r w:rsidRPr="00C60A11">
              <w:rPr>
                <w:sz w:val="18"/>
                <w:szCs w:val="18"/>
              </w:rPr>
              <w:t>) and Perm</w:t>
            </w:r>
            <w:r w:rsidRPr="00C60A11">
              <w:rPr>
                <w:sz w:val="18"/>
                <w:szCs w:val="18"/>
                <w:vertAlign w:val="subscript"/>
              </w:rPr>
              <w:t>2</w:t>
            </w:r>
            <w:r w:rsidRPr="00C60A11">
              <w:rPr>
                <w:sz w:val="18"/>
                <w:szCs w:val="18"/>
              </w:rPr>
              <w:t>(</w:t>
            </w:r>
            <w:r w:rsidRPr="00C60A11">
              <w:rPr>
                <w:i/>
                <w:sz w:val="18"/>
                <w:szCs w:val="18"/>
              </w:rPr>
              <w:t>l</w:t>
            </w:r>
            <w:r w:rsidRPr="00C60A11">
              <w:rPr>
                <w:sz w:val="18"/>
                <w:szCs w:val="18"/>
              </w:rPr>
              <w:t>)</w:t>
            </w:r>
          </w:p>
          <w:p w14:paraId="558D9C03" w14:textId="77777777" w:rsidR="00A0559E" w:rsidRPr="00C60A11" w:rsidRDefault="00A0559E" w:rsidP="00C60A11">
            <w:pPr>
              <w:pStyle w:val="Style1"/>
              <w:numPr>
                <w:ilvl w:val="1"/>
                <w:numId w:val="19"/>
              </w:numPr>
              <w:spacing w:after="0" w:line="240" w:lineRule="auto"/>
              <w:rPr>
                <w:sz w:val="18"/>
                <w:szCs w:val="18"/>
              </w:rPr>
            </w:pPr>
            <w:r w:rsidRPr="00C60A11">
              <w:rPr>
                <w:sz w:val="18"/>
                <w:szCs w:val="18"/>
              </w:rPr>
              <w:t xml:space="preserve">Alt C (cf. Alt1.2+2.2). </w:t>
            </w:r>
          </w:p>
          <w:p w14:paraId="34A70E36" w14:textId="77777777" w:rsidR="00A0559E" w:rsidRPr="00C60A11" w:rsidRDefault="00A0559E" w:rsidP="00C60A11">
            <w:pPr>
              <w:pStyle w:val="Style1"/>
              <w:numPr>
                <w:ilvl w:val="2"/>
                <w:numId w:val="19"/>
              </w:numPr>
              <w:spacing w:after="0" w:line="240" w:lineRule="auto"/>
              <w:rPr>
                <w:sz w:val="18"/>
                <w:szCs w:val="18"/>
              </w:rPr>
            </w:pPr>
            <w:r w:rsidRPr="00C60A11">
              <w:rPr>
                <w:sz w:val="18"/>
                <w:szCs w:val="18"/>
              </w:rPr>
              <w:t>G</w:t>
            </w:r>
            <w:r w:rsidRPr="00C60A11">
              <w:rPr>
                <w:sz w:val="18"/>
                <w:szCs w:val="18"/>
                <w:vertAlign w:val="subscript"/>
              </w:rPr>
              <w:t xml:space="preserve">1 </w:t>
            </w:r>
            <w:r w:rsidRPr="00C60A11">
              <w:rPr>
                <w:sz w:val="18"/>
                <w:szCs w:val="18"/>
              </w:rPr>
              <w:t xml:space="preserve">comprising more than </w:t>
            </w:r>
            <w:r w:rsidRPr="00C60A11">
              <w:rPr>
                <w:rFonts w:asciiTheme="minorHAnsi" w:eastAsiaTheme="minorEastAsia" w:hAnsiTheme="minorHAnsi" w:cstheme="minorBidi"/>
                <w:noProof/>
                <w:position w:val="-16"/>
                <w:sz w:val="18"/>
                <w:szCs w:val="18"/>
              </w:rPr>
              <w:object w:dxaOrig="1060" w:dyaOrig="440" w14:anchorId="55A1EDD7">
                <v:shape id="_x0000_i1061" type="#_x0000_t75" alt="" style="width:39.1pt;height:16.95pt;mso-width-percent:0;mso-height-percent:0;mso-width-percent:0;mso-height-percent:0" o:ole="">
                  <v:imagedata r:id="rId22" o:title=""/>
                </v:shape>
                <o:OLEObject Type="Embed" ProgID="Equation.DSMT4" ShapeID="_x0000_i1061" DrawAspect="Content" ObjectID="_1632550976" r:id="rId63"/>
              </w:object>
            </w:r>
            <w:r w:rsidRPr="00C60A11">
              <w:rPr>
                <w:noProof/>
                <w:sz w:val="18"/>
                <w:szCs w:val="18"/>
              </w:rPr>
              <w:t xml:space="preserve"> highest priority coefficients and </w:t>
            </w:r>
            <w:r w:rsidRPr="00C60A11">
              <w:rPr>
                <w:sz w:val="18"/>
                <w:szCs w:val="18"/>
              </w:rPr>
              <w:t>G</w:t>
            </w:r>
            <w:r w:rsidRPr="00C60A11">
              <w:rPr>
                <w:sz w:val="18"/>
                <w:szCs w:val="18"/>
                <w:vertAlign w:val="subscript"/>
              </w:rPr>
              <w:t xml:space="preserve">2 </w:t>
            </w:r>
            <w:r w:rsidRPr="00C60A11">
              <w:rPr>
                <w:sz w:val="18"/>
                <w:szCs w:val="18"/>
              </w:rPr>
              <w:t>comprising the remaining (&lt;</w:t>
            </w:r>
            <w:r w:rsidRPr="00C60A11">
              <w:rPr>
                <w:rFonts w:asciiTheme="minorHAnsi" w:eastAsiaTheme="minorEastAsia" w:hAnsiTheme="minorHAnsi" w:cstheme="minorBidi"/>
                <w:noProof/>
                <w:position w:val="-16"/>
                <w:sz w:val="18"/>
                <w:szCs w:val="18"/>
              </w:rPr>
              <w:object w:dxaOrig="1060" w:dyaOrig="440" w14:anchorId="402E35BC">
                <v:shape id="_x0000_i1062" type="#_x0000_t75" alt="" style="width:39.1pt;height:16.95pt;mso-width-percent:0;mso-height-percent:0;mso-width-percent:0;mso-height-percent:0" o:ole="">
                  <v:imagedata r:id="rId24" o:title=""/>
                </v:shape>
                <o:OLEObject Type="Embed" ProgID="Equation.DSMT4" ShapeID="_x0000_i1062" DrawAspect="Content" ObjectID="_1632550977" r:id="rId64"/>
              </w:object>
            </w:r>
            <w:r w:rsidRPr="00C60A11">
              <w:rPr>
                <w:sz w:val="18"/>
                <w:szCs w:val="18"/>
              </w:rPr>
              <w:t>) lowest priority coefficients for the same bit-width as G</w:t>
            </w:r>
            <w:r w:rsidRPr="00C60A11">
              <w:rPr>
                <w:sz w:val="18"/>
                <w:szCs w:val="18"/>
                <w:vertAlign w:val="subscript"/>
              </w:rPr>
              <w:t>1</w:t>
            </w:r>
            <w:r w:rsidRPr="00C60A11">
              <w:rPr>
                <w:sz w:val="18"/>
                <w:szCs w:val="18"/>
              </w:rPr>
              <w:t xml:space="preserve"> of Alt1.1</w:t>
            </w:r>
          </w:p>
          <w:p w14:paraId="7E4855C4" w14:textId="262956E1" w:rsidR="00A0559E" w:rsidRPr="00C60A11" w:rsidRDefault="00A0559E" w:rsidP="00C60A11">
            <w:pPr>
              <w:pStyle w:val="Style1"/>
              <w:numPr>
                <w:ilvl w:val="2"/>
                <w:numId w:val="19"/>
              </w:numPr>
              <w:spacing w:after="0" w:line="240" w:lineRule="auto"/>
              <w:rPr>
                <w:sz w:val="18"/>
                <w:szCs w:val="18"/>
              </w:rPr>
            </w:pPr>
            <w:r w:rsidRPr="00C60A11">
              <w:rPr>
                <w:sz w:val="18"/>
                <w:szCs w:val="18"/>
                <w:lang w:val="en-US"/>
              </w:rPr>
              <w:t>Priority level is calculated as Prio(</w:t>
            </w:r>
            <w:r w:rsidRPr="00C60A11">
              <w:rPr>
                <w:rFonts w:ascii="Symbol" w:hAnsi="Symbol"/>
                <w:i/>
                <w:sz w:val="18"/>
                <w:szCs w:val="18"/>
                <w:lang w:val="en-US"/>
              </w:rPr>
              <w:t></w:t>
            </w:r>
            <w:r w:rsidRPr="00C60A11">
              <w:rPr>
                <w:sz w:val="18"/>
                <w:szCs w:val="18"/>
                <w:lang w:val="en-US"/>
              </w:rPr>
              <w:t>,</w:t>
            </w:r>
            <w:r w:rsidRPr="00C60A11">
              <w:rPr>
                <w:i/>
                <w:sz w:val="18"/>
                <w:szCs w:val="18"/>
                <w:lang w:val="en-US"/>
              </w:rPr>
              <w:t>l</w:t>
            </w:r>
            <w:r w:rsidRPr="00C60A11">
              <w:rPr>
                <w:sz w:val="18"/>
                <w:szCs w:val="18"/>
                <w:lang w:val="en-US"/>
              </w:rPr>
              <w:t>,</w:t>
            </w:r>
            <w:r w:rsidRPr="00C60A11">
              <w:rPr>
                <w:i/>
                <w:sz w:val="18"/>
                <w:szCs w:val="18"/>
                <w:lang w:val="en-US"/>
              </w:rPr>
              <w:t>m</w:t>
            </w:r>
            <w:r w:rsidRPr="00C60A11">
              <w:rPr>
                <w:sz w:val="18"/>
                <w:szCs w:val="18"/>
                <w:lang w:val="en-US"/>
              </w:rPr>
              <w:t>)=2</w:t>
            </w:r>
            <w:r w:rsidRPr="00C60A11">
              <w:rPr>
                <w:i/>
                <w:sz w:val="18"/>
                <w:szCs w:val="18"/>
                <w:lang w:val="en-US"/>
              </w:rPr>
              <w:t>L</w:t>
            </w:r>
            <w:r w:rsidRPr="00C60A11">
              <w:rPr>
                <w:sz w:val="18"/>
                <w:szCs w:val="18"/>
                <w:lang w:val="en-US"/>
              </w:rPr>
              <w:t>.RI.</w:t>
            </w:r>
            <w:r w:rsidRPr="00C60A11">
              <w:rPr>
                <w:i/>
                <w:sz w:val="18"/>
                <w:szCs w:val="18"/>
                <w:lang w:val="en-US"/>
              </w:rPr>
              <w:t>m</w:t>
            </w:r>
            <w:r w:rsidRPr="00C60A11">
              <w:rPr>
                <w:sz w:val="18"/>
                <w:szCs w:val="18"/>
                <w:lang w:val="en-US"/>
              </w:rPr>
              <w:t>+RI.</w:t>
            </w:r>
            <w:r w:rsidRPr="00C60A11">
              <w:rPr>
                <w:i/>
                <w:sz w:val="18"/>
                <w:szCs w:val="18"/>
                <w:lang w:val="en-US"/>
              </w:rPr>
              <w:t>l</w:t>
            </w:r>
            <w:r w:rsidRPr="00C60A11">
              <w:rPr>
                <w:sz w:val="18"/>
                <w:szCs w:val="18"/>
                <w:lang w:val="en-US"/>
              </w:rPr>
              <w:t>+</w:t>
            </w:r>
            <w:r w:rsidRPr="00C60A11">
              <w:rPr>
                <w:rFonts w:ascii="Symbol" w:hAnsi="Symbol"/>
                <w:i/>
                <w:sz w:val="18"/>
                <w:szCs w:val="18"/>
                <w:lang w:val="en-US"/>
              </w:rPr>
              <w:t></w:t>
            </w:r>
            <w:r w:rsidRPr="00C60A11">
              <w:rPr>
                <w:rFonts w:cs="Times New Roman"/>
                <w:sz w:val="18"/>
                <w:szCs w:val="18"/>
                <w:lang w:val="en-US"/>
              </w:rPr>
              <w:t xml:space="preserve"> (i.e. no permutation), and bitmap location is according to Alt2.2 (cf. agreement in RAN1#98)</w:t>
            </w:r>
          </w:p>
        </w:tc>
      </w:tr>
    </w:tbl>
    <w:p w14:paraId="142F7534" w14:textId="336AC52C" w:rsidR="00510C53" w:rsidRDefault="00510C53" w:rsidP="009137D4">
      <w:pPr>
        <w:pStyle w:val="Style1"/>
        <w:spacing w:after="120"/>
        <w:ind w:firstLine="0"/>
        <w:rPr>
          <w:lang w:val="en-US"/>
        </w:rPr>
      </w:pPr>
    </w:p>
    <w:p w14:paraId="5477CF85" w14:textId="7466DDD6" w:rsidR="005B39DB" w:rsidRDefault="00E45D23" w:rsidP="005B39DB">
      <w:pPr>
        <w:pStyle w:val="Style1"/>
        <w:spacing w:after="120"/>
        <w:ind w:firstLine="450"/>
        <w:rPr>
          <w:lang w:val="en-US"/>
        </w:rPr>
      </w:pPr>
      <w:r>
        <w:rPr>
          <w:lang w:val="en-US"/>
        </w:rPr>
        <w:t xml:space="preserve">The </w:t>
      </w:r>
      <w:r w:rsidR="006F7EBE">
        <w:rPr>
          <w:lang w:val="en-US"/>
        </w:rPr>
        <w:t xml:space="preserve">following proposals (and </w:t>
      </w:r>
      <w:r>
        <w:rPr>
          <w:lang w:val="en-US"/>
        </w:rPr>
        <w:t>views</w:t>
      </w:r>
      <w:r w:rsidR="006F7EBE">
        <w:rPr>
          <w:lang w:val="en-US"/>
        </w:rPr>
        <w:t>)</w:t>
      </w:r>
      <w:r>
        <w:rPr>
          <w:lang w:val="en-US"/>
        </w:rPr>
        <w:t xml:space="preserve"> from different companies can be summarized below.</w:t>
      </w:r>
      <w:r w:rsidR="00510C53">
        <w:rPr>
          <w:lang w:val="en-US"/>
        </w:rPr>
        <w:t xml:space="preserve"> </w:t>
      </w:r>
    </w:p>
    <w:p w14:paraId="29595D58" w14:textId="77777777" w:rsidR="00C60A11" w:rsidRPr="005B39DB" w:rsidRDefault="00C60A11" w:rsidP="005B39DB">
      <w:pPr>
        <w:pStyle w:val="Style1"/>
        <w:spacing w:after="120"/>
        <w:ind w:firstLine="450"/>
        <w:rPr>
          <w:u w:val="single"/>
          <w:lang w:val="en-US"/>
        </w:rPr>
      </w:pPr>
    </w:p>
    <w:p w14:paraId="27E10B53" w14:textId="526BB3EE" w:rsidR="00E45D23" w:rsidRDefault="00E45D23" w:rsidP="00E45D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E5F17">
        <w:rPr>
          <w:noProof/>
          <w:sz w:val="20"/>
        </w:rPr>
        <w:t>4</w:t>
      </w:r>
      <w:r w:rsidRPr="00082D37">
        <w:rPr>
          <w:sz w:val="20"/>
        </w:rPr>
        <w:fldChar w:fldCharType="end"/>
      </w:r>
      <w:r w:rsidRPr="00082D37">
        <w:rPr>
          <w:sz w:val="20"/>
        </w:rPr>
        <w:t xml:space="preserve"> </w:t>
      </w:r>
      <w:r>
        <w:rPr>
          <w:sz w:val="20"/>
        </w:rPr>
        <w:t>UCI omission: summary of companies’ views</w:t>
      </w:r>
    </w:p>
    <w:tbl>
      <w:tblPr>
        <w:tblStyle w:val="TableGrid"/>
        <w:tblW w:w="9629" w:type="dxa"/>
        <w:tblLook w:val="04A0" w:firstRow="1" w:lastRow="0" w:firstColumn="1" w:lastColumn="0" w:noHBand="0" w:noVBand="1"/>
      </w:tblPr>
      <w:tblGrid>
        <w:gridCol w:w="2964"/>
        <w:gridCol w:w="1116"/>
        <w:gridCol w:w="5549"/>
      </w:tblGrid>
      <w:tr w:rsidR="00897C06" w:rsidRPr="00082D37" w14:paraId="03338E8D" w14:textId="77777777" w:rsidTr="000B7341">
        <w:tc>
          <w:tcPr>
            <w:tcW w:w="2965" w:type="dxa"/>
            <w:shd w:val="clear" w:color="auto" w:fill="FFFF00"/>
          </w:tcPr>
          <w:p w14:paraId="65D1FAEF" w14:textId="77777777" w:rsidR="00897C06" w:rsidRPr="00082D37" w:rsidRDefault="00897C06" w:rsidP="004F225F">
            <w:pPr>
              <w:pStyle w:val="Style1"/>
              <w:spacing w:after="0" w:line="240" w:lineRule="auto"/>
              <w:ind w:firstLine="0"/>
              <w:rPr>
                <w:b/>
                <w:lang w:val="en-US"/>
              </w:rPr>
            </w:pPr>
            <w:r w:rsidRPr="00082D37">
              <w:rPr>
                <w:b/>
                <w:lang w:val="en-US"/>
              </w:rPr>
              <w:t>Category</w:t>
            </w:r>
          </w:p>
        </w:tc>
        <w:tc>
          <w:tcPr>
            <w:tcW w:w="1106" w:type="dxa"/>
            <w:shd w:val="clear" w:color="auto" w:fill="FFFF00"/>
          </w:tcPr>
          <w:p w14:paraId="43948E59" w14:textId="77777777" w:rsidR="00897C06" w:rsidRPr="00082D37" w:rsidRDefault="00897C06" w:rsidP="004F225F">
            <w:pPr>
              <w:pStyle w:val="Style1"/>
              <w:spacing w:after="0" w:line="240" w:lineRule="auto"/>
              <w:ind w:firstLine="0"/>
              <w:rPr>
                <w:b/>
                <w:lang w:val="en-US"/>
              </w:rPr>
            </w:pPr>
            <w:r>
              <w:rPr>
                <w:b/>
                <w:lang w:val="en-US"/>
              </w:rPr>
              <w:t>No. companies</w:t>
            </w:r>
          </w:p>
        </w:tc>
        <w:tc>
          <w:tcPr>
            <w:tcW w:w="5558" w:type="dxa"/>
            <w:shd w:val="clear" w:color="auto" w:fill="FFFF00"/>
          </w:tcPr>
          <w:p w14:paraId="3525B8E9" w14:textId="77777777" w:rsidR="00897C06" w:rsidRPr="00082D37" w:rsidRDefault="00897C06" w:rsidP="004F225F">
            <w:pPr>
              <w:pStyle w:val="Style1"/>
              <w:spacing w:after="0" w:line="240" w:lineRule="auto"/>
              <w:ind w:firstLine="0"/>
              <w:rPr>
                <w:b/>
                <w:lang w:val="en-US"/>
              </w:rPr>
            </w:pPr>
            <w:r w:rsidRPr="00082D37">
              <w:rPr>
                <w:b/>
                <w:lang w:val="en-US"/>
              </w:rPr>
              <w:t>Companies</w:t>
            </w:r>
            <w:r>
              <w:rPr>
                <w:b/>
                <w:lang w:val="en-US"/>
              </w:rPr>
              <w:t xml:space="preserve"> </w:t>
            </w:r>
          </w:p>
        </w:tc>
      </w:tr>
      <w:tr w:rsidR="00897C06" w:rsidRPr="00082D37" w14:paraId="2182F199" w14:textId="77777777" w:rsidTr="000B7341">
        <w:tc>
          <w:tcPr>
            <w:tcW w:w="2965" w:type="dxa"/>
          </w:tcPr>
          <w:p w14:paraId="6BF06AC5" w14:textId="5A031972" w:rsidR="00897C06" w:rsidRPr="00082D37" w:rsidRDefault="009C6F26" w:rsidP="004F225F">
            <w:pPr>
              <w:pStyle w:val="Style1"/>
              <w:spacing w:after="0" w:line="240" w:lineRule="auto"/>
              <w:ind w:firstLine="0"/>
              <w:jc w:val="left"/>
              <w:rPr>
                <w:lang w:val="en-US"/>
              </w:rPr>
            </w:pPr>
            <w:r>
              <w:rPr>
                <w:lang w:val="en-US"/>
              </w:rPr>
              <w:t>Alt A</w:t>
            </w:r>
            <w:r w:rsidR="00E91C07">
              <w:rPr>
                <w:lang w:val="en-US"/>
              </w:rPr>
              <w:t xml:space="preserve"> (Alt1.1+2.6+no permutation)</w:t>
            </w:r>
          </w:p>
        </w:tc>
        <w:tc>
          <w:tcPr>
            <w:tcW w:w="1106" w:type="dxa"/>
          </w:tcPr>
          <w:p w14:paraId="013D0694" w14:textId="66177D6A" w:rsidR="00897C06" w:rsidRDefault="00877D63" w:rsidP="004F225F">
            <w:pPr>
              <w:pStyle w:val="Style1"/>
              <w:spacing w:after="0" w:line="240" w:lineRule="auto"/>
              <w:ind w:firstLine="0"/>
              <w:jc w:val="left"/>
              <w:rPr>
                <w:lang w:val="en-US"/>
              </w:rPr>
            </w:pPr>
            <w:r>
              <w:rPr>
                <w:lang w:val="en-US"/>
              </w:rPr>
              <w:t>1</w:t>
            </w:r>
            <w:r w:rsidR="00800D2E">
              <w:rPr>
                <w:lang w:val="en-US"/>
              </w:rPr>
              <w:t>2</w:t>
            </w:r>
          </w:p>
        </w:tc>
        <w:tc>
          <w:tcPr>
            <w:tcW w:w="5558" w:type="dxa"/>
          </w:tcPr>
          <w:p w14:paraId="1D31FB50" w14:textId="3B5B3A0F" w:rsidR="00897C06" w:rsidRPr="00414D88" w:rsidRDefault="00007211" w:rsidP="00007211">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r w:rsidR="00877D63">
              <w:rPr>
                <w:rFonts w:eastAsia="SimSun"/>
                <w:lang w:val="en-US" w:eastAsia="zh-CN"/>
              </w:rPr>
              <w:t xml:space="preserve">Huawei/HiSi, </w:t>
            </w:r>
            <w:r w:rsidR="00A63DC8">
              <w:rPr>
                <w:rFonts w:eastAsia="SimSun"/>
                <w:lang w:val="en-US" w:eastAsia="zh-CN"/>
              </w:rPr>
              <w:t>Motorola/Lenovo (2</w:t>
            </w:r>
            <w:r w:rsidR="00A63DC8" w:rsidRPr="00F27612">
              <w:rPr>
                <w:rFonts w:eastAsia="SimSun"/>
                <w:vertAlign w:val="superscript"/>
                <w:lang w:val="en-US" w:eastAsia="zh-CN"/>
              </w:rPr>
              <w:t>nd</w:t>
            </w:r>
            <w:r w:rsidR="00A63DC8">
              <w:rPr>
                <w:rFonts w:eastAsia="SimSun"/>
                <w:lang w:val="en-US" w:eastAsia="zh-CN"/>
              </w:rPr>
              <w:t xml:space="preserve"> preference), </w:t>
            </w:r>
            <w:r>
              <w:rPr>
                <w:rFonts w:eastAsia="SimSun"/>
                <w:lang w:val="en-US" w:eastAsia="zh-CN"/>
              </w:rPr>
              <w:t>Nokia/NSB, NTT Docomo, Qualcomm,</w:t>
            </w:r>
            <w:r w:rsidR="00FE1C19">
              <w:rPr>
                <w:rFonts w:eastAsia="SimSun"/>
                <w:lang w:val="en-US" w:eastAsia="zh-CN"/>
              </w:rPr>
              <w:t xml:space="preserve"> </w:t>
            </w:r>
            <w:r w:rsidR="009C6F26">
              <w:rPr>
                <w:rFonts w:eastAsia="SimSun"/>
                <w:lang w:val="en-US" w:eastAsia="zh-CN"/>
              </w:rPr>
              <w:t>Spreadtrum, Samsung</w:t>
            </w:r>
            <w:r w:rsidR="00CE06E9">
              <w:rPr>
                <w:rFonts w:eastAsia="SimSun"/>
                <w:lang w:val="en-US" w:eastAsia="zh-CN"/>
              </w:rPr>
              <w:t>,</w:t>
            </w:r>
            <w:r w:rsidR="00AF22FA">
              <w:rPr>
                <w:rFonts w:eastAsia="SimSun"/>
                <w:lang w:val="en-US" w:eastAsia="zh-CN"/>
              </w:rPr>
              <w:t xml:space="preserve"> </w:t>
            </w:r>
            <w:r w:rsidR="00CE06E9">
              <w:rPr>
                <w:rFonts w:eastAsia="SimSun"/>
                <w:lang w:val="en-US" w:eastAsia="zh-CN"/>
              </w:rPr>
              <w:t>ZTE</w:t>
            </w:r>
          </w:p>
        </w:tc>
      </w:tr>
      <w:tr w:rsidR="00897C06" w:rsidRPr="00082D37" w14:paraId="4208BB7B" w14:textId="77777777" w:rsidTr="000B7341">
        <w:tc>
          <w:tcPr>
            <w:tcW w:w="2965" w:type="dxa"/>
          </w:tcPr>
          <w:p w14:paraId="377B4F24" w14:textId="146AD6AD" w:rsidR="00897C06" w:rsidRDefault="009C6F26" w:rsidP="00E91C07">
            <w:pPr>
              <w:pStyle w:val="Style1"/>
              <w:spacing w:after="0" w:line="240" w:lineRule="auto"/>
              <w:ind w:firstLine="0"/>
              <w:rPr>
                <w:lang w:val="en-US"/>
              </w:rPr>
            </w:pPr>
            <w:r>
              <w:rPr>
                <w:lang w:val="en-US"/>
              </w:rPr>
              <w:t>Alt B</w:t>
            </w:r>
            <w:r w:rsidR="00E91C07">
              <w:rPr>
                <w:lang w:val="en-US"/>
              </w:rPr>
              <w:t xml:space="preserve"> (Alt1.1+2.6+permutation)</w:t>
            </w:r>
          </w:p>
        </w:tc>
        <w:tc>
          <w:tcPr>
            <w:tcW w:w="1106" w:type="dxa"/>
          </w:tcPr>
          <w:p w14:paraId="1097DE07" w14:textId="26FE761A" w:rsidR="00897C06" w:rsidRDefault="00877D63" w:rsidP="004F225F">
            <w:pPr>
              <w:pStyle w:val="Style1"/>
              <w:spacing w:after="0" w:line="240" w:lineRule="auto"/>
              <w:ind w:firstLine="0"/>
              <w:jc w:val="left"/>
              <w:rPr>
                <w:lang w:val="en-US"/>
              </w:rPr>
            </w:pPr>
            <w:r>
              <w:rPr>
                <w:lang w:val="en-US"/>
              </w:rPr>
              <w:t>5</w:t>
            </w:r>
          </w:p>
        </w:tc>
        <w:tc>
          <w:tcPr>
            <w:tcW w:w="5558" w:type="dxa"/>
          </w:tcPr>
          <w:p w14:paraId="2D2D6858" w14:textId="3BBF2693" w:rsidR="00897C06" w:rsidRDefault="00877D63" w:rsidP="00190376">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(SFD permutation), </w:t>
            </w:r>
            <w:r w:rsidR="00120623">
              <w:rPr>
                <w:rFonts w:eastAsia="SimSun"/>
                <w:lang w:val="en-US" w:eastAsia="zh-CN"/>
              </w:rPr>
              <w:t>LGE</w:t>
            </w:r>
            <w:r w:rsidR="00CF37C5">
              <w:rPr>
                <w:rFonts w:eastAsia="SimSun"/>
                <w:lang w:val="en-US" w:eastAsia="zh-CN"/>
              </w:rPr>
              <w:t xml:space="preserve"> (</w:t>
            </w:r>
            <w:r w:rsidR="007D7746">
              <w:rPr>
                <w:rFonts w:eastAsia="SimSun"/>
                <w:lang w:val="en-US" w:eastAsia="zh-CN"/>
              </w:rPr>
              <w:t>S</w:t>
            </w:r>
            <w:r w:rsidR="00CF37C5">
              <w:rPr>
                <w:rFonts w:eastAsia="SimSun"/>
                <w:lang w:val="en-US" w:eastAsia="zh-CN"/>
              </w:rPr>
              <w:t>FD permutation)</w:t>
            </w:r>
            <w:r w:rsidR="00120623">
              <w:rPr>
                <w:rFonts w:eastAsia="SimSun"/>
                <w:lang w:val="en-US" w:eastAsia="zh-CN"/>
              </w:rPr>
              <w:t>,</w:t>
            </w:r>
            <w:r w:rsidR="00461429">
              <w:rPr>
                <w:rFonts w:eastAsia="SimSun"/>
                <w:lang w:val="en-US" w:eastAsia="zh-CN"/>
              </w:rPr>
              <w:t xml:space="preserve"> </w:t>
            </w:r>
            <w:r w:rsidR="002B2C39">
              <w:rPr>
                <w:rFonts w:eastAsia="SimSun"/>
                <w:lang w:val="en-US" w:eastAsia="zh-CN"/>
              </w:rPr>
              <w:t>Motorola/Lenovo</w:t>
            </w:r>
            <w:r w:rsidR="00CF37C5">
              <w:rPr>
                <w:rFonts w:eastAsia="SimSun"/>
                <w:lang w:val="en-US" w:eastAsia="zh-CN"/>
              </w:rPr>
              <w:t xml:space="preserve"> (FD permutation)</w:t>
            </w:r>
            <w:r w:rsidR="002B2C39">
              <w:rPr>
                <w:rFonts w:eastAsia="SimSun"/>
                <w:lang w:val="en-US" w:eastAsia="zh-CN"/>
              </w:rPr>
              <w:t xml:space="preserve">, </w:t>
            </w:r>
            <w:r w:rsidR="00007211">
              <w:rPr>
                <w:rFonts w:eastAsia="SimSun"/>
                <w:lang w:val="en-US" w:eastAsia="zh-CN"/>
              </w:rPr>
              <w:t>NEC</w:t>
            </w:r>
            <w:r w:rsidR="00271226">
              <w:rPr>
                <w:rFonts w:eastAsia="SimSun"/>
                <w:lang w:val="en-US" w:eastAsia="zh-CN"/>
              </w:rPr>
              <w:t xml:space="preserve"> </w:t>
            </w:r>
            <w:r w:rsidR="00CF37C5">
              <w:rPr>
                <w:rFonts w:eastAsia="SimSun"/>
                <w:lang w:val="en-US" w:eastAsia="zh-CN"/>
              </w:rPr>
              <w:t>(FD permutation)</w:t>
            </w:r>
          </w:p>
        </w:tc>
      </w:tr>
      <w:tr w:rsidR="00897C06" w:rsidRPr="00082D37" w14:paraId="68172DBB" w14:textId="77777777" w:rsidTr="000B7341">
        <w:tc>
          <w:tcPr>
            <w:tcW w:w="2965" w:type="dxa"/>
          </w:tcPr>
          <w:p w14:paraId="640D2A69" w14:textId="117A4180" w:rsidR="00897C06" w:rsidRDefault="009C6F26" w:rsidP="00B26656">
            <w:pPr>
              <w:pStyle w:val="Style1"/>
              <w:spacing w:after="0" w:line="240" w:lineRule="auto"/>
              <w:ind w:firstLine="0"/>
              <w:jc w:val="left"/>
              <w:rPr>
                <w:lang w:val="en-US"/>
              </w:rPr>
            </w:pPr>
            <w:r>
              <w:rPr>
                <w:lang w:val="en-US"/>
              </w:rPr>
              <w:t>Alt C</w:t>
            </w:r>
            <w:r w:rsidR="005B39DB">
              <w:rPr>
                <w:lang w:val="en-US"/>
              </w:rPr>
              <w:t xml:space="preserve"> (Alt1.2</w:t>
            </w:r>
            <w:r w:rsidR="00E91C07">
              <w:rPr>
                <w:lang w:val="en-US"/>
              </w:rPr>
              <w:t>+2.2)</w:t>
            </w:r>
          </w:p>
        </w:tc>
        <w:tc>
          <w:tcPr>
            <w:tcW w:w="1106" w:type="dxa"/>
          </w:tcPr>
          <w:p w14:paraId="6820D7FB" w14:textId="70B2B2A9" w:rsidR="00897C06" w:rsidRDefault="00874847" w:rsidP="004F225F">
            <w:pPr>
              <w:pStyle w:val="Style1"/>
              <w:spacing w:after="0" w:line="240" w:lineRule="auto"/>
              <w:ind w:firstLine="0"/>
              <w:jc w:val="left"/>
              <w:rPr>
                <w:lang w:val="en-US"/>
              </w:rPr>
            </w:pPr>
            <w:r>
              <w:rPr>
                <w:lang w:val="en-US"/>
              </w:rPr>
              <w:t>6</w:t>
            </w:r>
          </w:p>
        </w:tc>
        <w:tc>
          <w:tcPr>
            <w:tcW w:w="5558" w:type="dxa"/>
          </w:tcPr>
          <w:p w14:paraId="4F0AB038" w14:textId="168916E1" w:rsidR="00897C06" w:rsidRPr="00082D37" w:rsidRDefault="00B76492" w:rsidP="00007211">
            <w:pPr>
              <w:pStyle w:val="Style1"/>
              <w:spacing w:after="0" w:line="240" w:lineRule="auto"/>
              <w:ind w:firstLine="0"/>
              <w:jc w:val="left"/>
              <w:rPr>
                <w:lang w:val="en-US"/>
              </w:rPr>
            </w:pPr>
            <w:r>
              <w:rPr>
                <w:lang w:val="en-US"/>
              </w:rPr>
              <w:t>CATT (2</w:t>
            </w:r>
            <w:r w:rsidRPr="00B76492">
              <w:rPr>
                <w:vertAlign w:val="superscript"/>
                <w:lang w:val="en-US"/>
              </w:rPr>
              <w:t>nd</w:t>
            </w:r>
            <w:r>
              <w:rPr>
                <w:lang w:val="en-US"/>
              </w:rPr>
              <w:t xml:space="preserve"> preference), </w:t>
            </w:r>
            <w:r w:rsidR="00007211">
              <w:rPr>
                <w:lang w:val="en-US"/>
              </w:rPr>
              <w:t xml:space="preserve">Fraunhofer/HHI, </w:t>
            </w:r>
            <w:r w:rsidR="00C50F19">
              <w:rPr>
                <w:lang w:val="en-US"/>
              </w:rPr>
              <w:t>InterDigital,</w:t>
            </w:r>
            <w:r w:rsidR="00874847">
              <w:rPr>
                <w:lang w:val="en-US"/>
              </w:rPr>
              <w:t xml:space="preserve"> </w:t>
            </w:r>
            <w:r w:rsidR="00D9242C">
              <w:rPr>
                <w:lang w:val="en-US"/>
              </w:rPr>
              <w:t>NTT Docomo (2</w:t>
            </w:r>
            <w:r w:rsidR="00D9242C" w:rsidRPr="00F27612">
              <w:rPr>
                <w:vertAlign w:val="superscript"/>
                <w:lang w:val="en-US"/>
              </w:rPr>
              <w:t>nd</w:t>
            </w:r>
            <w:r w:rsidR="00D9242C">
              <w:rPr>
                <w:lang w:val="en-US"/>
              </w:rPr>
              <w:t xml:space="preserve"> preference), </w:t>
            </w:r>
            <w:r w:rsidR="00874847">
              <w:rPr>
                <w:lang w:val="en-US"/>
              </w:rPr>
              <w:t>OPPO,</w:t>
            </w:r>
            <w:r w:rsidR="00C50F19">
              <w:rPr>
                <w:lang w:val="en-US"/>
              </w:rPr>
              <w:t xml:space="preserve"> </w:t>
            </w:r>
            <w:r w:rsidR="00FE1C19">
              <w:rPr>
                <w:lang w:val="en-US"/>
              </w:rPr>
              <w:t>v</w:t>
            </w:r>
            <w:r w:rsidR="001F0C32">
              <w:rPr>
                <w:lang w:val="en-US"/>
              </w:rPr>
              <w:t>ivo</w:t>
            </w:r>
            <w:r w:rsidR="00AC70D9">
              <w:rPr>
                <w:lang w:val="en-US"/>
              </w:rPr>
              <w:t xml:space="preserve"> </w:t>
            </w:r>
          </w:p>
        </w:tc>
      </w:tr>
      <w:tr w:rsidR="00B7462D" w:rsidRPr="00082D37" w14:paraId="61CDD4C5" w14:textId="77777777" w:rsidTr="000B7341">
        <w:tc>
          <w:tcPr>
            <w:tcW w:w="2965" w:type="dxa"/>
          </w:tcPr>
          <w:p w14:paraId="2DE61C63" w14:textId="15C55C05" w:rsidR="00B7462D" w:rsidRDefault="00B7462D" w:rsidP="005C2801">
            <w:pPr>
              <w:pStyle w:val="Style1"/>
              <w:spacing w:after="0" w:line="240" w:lineRule="auto"/>
              <w:ind w:firstLine="0"/>
              <w:jc w:val="left"/>
              <w:rPr>
                <w:lang w:val="en-US"/>
              </w:rPr>
            </w:pPr>
            <w:r>
              <w:rPr>
                <w:lang w:val="en-US"/>
              </w:rPr>
              <w:t>Other proposals</w:t>
            </w:r>
            <w:r w:rsidR="002424EE">
              <w:rPr>
                <w:lang w:val="en-US"/>
              </w:rPr>
              <w:t xml:space="preserve"> </w:t>
            </w:r>
            <w:r w:rsidR="005C2801">
              <w:rPr>
                <w:lang w:val="en-US"/>
              </w:rPr>
              <w:t xml:space="preserve">not aligned with </w:t>
            </w:r>
            <w:r w:rsidR="002424EE">
              <w:rPr>
                <w:lang w:val="en-US"/>
              </w:rPr>
              <w:t>offline agreement</w:t>
            </w:r>
          </w:p>
        </w:tc>
        <w:tc>
          <w:tcPr>
            <w:tcW w:w="1106" w:type="dxa"/>
          </w:tcPr>
          <w:p w14:paraId="6FDBDF2C" w14:textId="4B7F0A75" w:rsidR="00B7462D" w:rsidRDefault="00B26656" w:rsidP="004F225F">
            <w:pPr>
              <w:pStyle w:val="Style1"/>
              <w:spacing w:after="0" w:line="240" w:lineRule="auto"/>
              <w:ind w:firstLine="0"/>
              <w:jc w:val="left"/>
              <w:rPr>
                <w:lang w:val="en-US"/>
              </w:rPr>
            </w:pPr>
            <w:r>
              <w:rPr>
                <w:lang w:val="en-US"/>
              </w:rPr>
              <w:t>n/a</w:t>
            </w:r>
          </w:p>
        </w:tc>
        <w:tc>
          <w:tcPr>
            <w:tcW w:w="5558" w:type="dxa"/>
          </w:tcPr>
          <w:p w14:paraId="610D99B0" w14:textId="3A47B064" w:rsidR="00B7462D" w:rsidRDefault="00B7462D" w:rsidP="00537844">
            <w:pPr>
              <w:pStyle w:val="Style1"/>
              <w:spacing w:after="0" w:line="240" w:lineRule="auto"/>
              <w:ind w:firstLine="0"/>
              <w:jc w:val="left"/>
              <w:rPr>
                <w:lang w:val="en-US"/>
              </w:rPr>
            </w:pPr>
            <w:r>
              <w:rPr>
                <w:lang w:val="en-US"/>
              </w:rPr>
              <w:t>Alt1.1+2.</w:t>
            </w:r>
            <w:r w:rsidR="00FC4BBF">
              <w:rPr>
                <w:lang w:val="en-US"/>
              </w:rPr>
              <w:t>4</w:t>
            </w:r>
            <w:r>
              <w:rPr>
                <w:lang w:val="en-US"/>
              </w:rPr>
              <w:t>+</w:t>
            </w:r>
            <w:r w:rsidR="007D7746">
              <w:rPr>
                <w:lang w:val="en-US"/>
              </w:rPr>
              <w:t xml:space="preserve">SFD </w:t>
            </w:r>
            <w:r>
              <w:rPr>
                <w:lang w:val="en-US"/>
              </w:rPr>
              <w:t>permutation (CATT</w:t>
            </w:r>
            <w:r w:rsidR="00BB0CB2">
              <w:rPr>
                <w:lang w:val="en-US"/>
              </w:rPr>
              <w:t>, 1</w:t>
            </w:r>
            <w:r w:rsidR="00BB0CB2" w:rsidRPr="00537844">
              <w:rPr>
                <w:vertAlign w:val="superscript"/>
                <w:lang w:val="en-US"/>
              </w:rPr>
              <w:t>st</w:t>
            </w:r>
            <w:r w:rsidR="00BB0CB2">
              <w:rPr>
                <w:lang w:val="en-US"/>
              </w:rPr>
              <w:t xml:space="preserve"> preference</w:t>
            </w:r>
            <w:r>
              <w:rPr>
                <w:lang w:val="en-US"/>
              </w:rPr>
              <w:t>)</w:t>
            </w:r>
          </w:p>
        </w:tc>
      </w:tr>
    </w:tbl>
    <w:p w14:paraId="2A5B2059" w14:textId="6765D634" w:rsidR="006637FC" w:rsidRPr="006637FC" w:rsidRDefault="006637FC" w:rsidP="006637FC"/>
    <w:p w14:paraId="2DE395F8" w14:textId="46C47A9F" w:rsidR="00E45D23" w:rsidRPr="004B4101" w:rsidRDefault="00E45D23" w:rsidP="00E45D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E5F17">
        <w:rPr>
          <w:noProof/>
          <w:sz w:val="20"/>
        </w:rPr>
        <w:t>5</w:t>
      </w:r>
      <w:r w:rsidRPr="00082D37">
        <w:rPr>
          <w:sz w:val="20"/>
        </w:rPr>
        <w:fldChar w:fldCharType="end"/>
      </w:r>
      <w:r w:rsidRPr="00082D37">
        <w:rPr>
          <w:sz w:val="20"/>
        </w:rPr>
        <w:t xml:space="preserve"> </w:t>
      </w:r>
      <w:r>
        <w:rPr>
          <w:sz w:val="20"/>
        </w:rPr>
        <w:t>UCI omission: summary of observation from SLS</w:t>
      </w:r>
    </w:p>
    <w:tbl>
      <w:tblPr>
        <w:tblStyle w:val="TableGrid"/>
        <w:tblW w:w="0" w:type="auto"/>
        <w:tblLook w:val="04A0" w:firstRow="1" w:lastRow="0" w:firstColumn="1" w:lastColumn="0" w:noHBand="0" w:noVBand="1"/>
      </w:tblPr>
      <w:tblGrid>
        <w:gridCol w:w="1627"/>
        <w:gridCol w:w="1139"/>
        <w:gridCol w:w="6863"/>
      </w:tblGrid>
      <w:tr w:rsidR="00E45D23" w:rsidRPr="00C03739" w14:paraId="36CD6824" w14:textId="77777777" w:rsidTr="0051171F">
        <w:tc>
          <w:tcPr>
            <w:tcW w:w="1627" w:type="dxa"/>
            <w:tcBorders>
              <w:bottom w:val="single" w:sz="4" w:space="0" w:color="000000"/>
            </w:tcBorders>
            <w:shd w:val="clear" w:color="auto" w:fill="FFFF00"/>
          </w:tcPr>
          <w:p w14:paraId="0EFD0BC3" w14:textId="77777777" w:rsidR="00E45D23" w:rsidRPr="00C03739" w:rsidRDefault="00E45D23" w:rsidP="00C03739">
            <w:pPr>
              <w:pStyle w:val="0Maintext"/>
              <w:spacing w:after="0" w:afterAutospacing="0" w:line="240" w:lineRule="auto"/>
              <w:ind w:firstLine="0"/>
              <w:jc w:val="left"/>
              <w:rPr>
                <w:b/>
                <w:lang w:val="en-US"/>
              </w:rPr>
            </w:pPr>
            <w:r w:rsidRPr="00C03739">
              <w:rPr>
                <w:b/>
                <w:lang w:val="en-US"/>
              </w:rPr>
              <w:t>Company</w:t>
            </w:r>
          </w:p>
        </w:tc>
        <w:tc>
          <w:tcPr>
            <w:tcW w:w="1139" w:type="dxa"/>
            <w:tcBorders>
              <w:bottom w:val="single" w:sz="4" w:space="0" w:color="000000"/>
            </w:tcBorders>
            <w:shd w:val="clear" w:color="auto" w:fill="FFFF00"/>
          </w:tcPr>
          <w:p w14:paraId="1CB8E1F4" w14:textId="77777777" w:rsidR="00E45D23" w:rsidRPr="00C03739" w:rsidRDefault="00E45D23" w:rsidP="00C03739">
            <w:pPr>
              <w:pStyle w:val="0Maintext"/>
              <w:spacing w:after="0" w:afterAutospacing="0" w:line="240" w:lineRule="auto"/>
              <w:ind w:firstLine="0"/>
              <w:jc w:val="left"/>
              <w:rPr>
                <w:b/>
                <w:lang w:val="en-US"/>
              </w:rPr>
            </w:pPr>
            <w:r w:rsidRPr="00C03739">
              <w:rPr>
                <w:b/>
                <w:lang w:val="en-US"/>
              </w:rPr>
              <w:t>Metric</w:t>
            </w:r>
          </w:p>
        </w:tc>
        <w:tc>
          <w:tcPr>
            <w:tcW w:w="6863" w:type="dxa"/>
            <w:tcBorders>
              <w:bottom w:val="single" w:sz="4" w:space="0" w:color="000000"/>
            </w:tcBorders>
            <w:shd w:val="clear" w:color="auto" w:fill="FFFF00"/>
          </w:tcPr>
          <w:p w14:paraId="7BC10443" w14:textId="77777777" w:rsidR="00E45D23" w:rsidRPr="00C03739" w:rsidRDefault="00E45D23" w:rsidP="00C03739">
            <w:pPr>
              <w:pStyle w:val="0Maintext"/>
              <w:spacing w:after="0" w:afterAutospacing="0" w:line="240" w:lineRule="auto"/>
              <w:ind w:firstLine="0"/>
              <w:jc w:val="left"/>
            </w:pPr>
            <w:r w:rsidRPr="00C03739">
              <w:rPr>
                <w:b/>
                <w:lang w:val="en-US"/>
              </w:rPr>
              <w:t>Key observation</w:t>
            </w:r>
          </w:p>
        </w:tc>
      </w:tr>
      <w:tr w:rsidR="0051171F" w:rsidRPr="00C03739" w14:paraId="2046D373" w14:textId="77777777" w:rsidTr="0051171F">
        <w:tc>
          <w:tcPr>
            <w:tcW w:w="1627" w:type="dxa"/>
            <w:shd w:val="clear" w:color="auto" w:fill="auto"/>
          </w:tcPr>
          <w:p w14:paraId="312F2CD1" w14:textId="53BBECD4" w:rsidR="0051171F" w:rsidRPr="00C03739" w:rsidRDefault="0051171F" w:rsidP="0051171F">
            <w:pPr>
              <w:pStyle w:val="0Maintext"/>
              <w:spacing w:after="0" w:afterAutospacing="0" w:line="240" w:lineRule="auto"/>
              <w:ind w:firstLine="0"/>
              <w:jc w:val="left"/>
              <w:rPr>
                <w:b/>
                <w:lang w:val="en-US"/>
              </w:rPr>
            </w:pPr>
            <w:r w:rsidRPr="00C03739">
              <w:rPr>
                <w:lang w:val="en-US"/>
              </w:rPr>
              <w:t>CATT</w:t>
            </w:r>
          </w:p>
        </w:tc>
        <w:tc>
          <w:tcPr>
            <w:tcW w:w="1139" w:type="dxa"/>
            <w:shd w:val="clear" w:color="auto" w:fill="auto"/>
          </w:tcPr>
          <w:p w14:paraId="79D7254A" w14:textId="6B795AA1" w:rsidR="0051171F" w:rsidRPr="00C03739" w:rsidRDefault="0051171F" w:rsidP="0051171F">
            <w:pPr>
              <w:pStyle w:val="0Maintext"/>
              <w:spacing w:after="0" w:afterAutospacing="0" w:line="240" w:lineRule="auto"/>
              <w:ind w:firstLine="0"/>
              <w:jc w:val="left"/>
              <w:rPr>
                <w:b/>
                <w:lang w:val="en-US"/>
              </w:rPr>
            </w:pPr>
            <w:r w:rsidRPr="00C03739">
              <w:rPr>
                <w:lang w:val="en-US"/>
              </w:rPr>
              <w:t>UPT, normalized PUSCH capacity</w:t>
            </w:r>
          </w:p>
        </w:tc>
        <w:tc>
          <w:tcPr>
            <w:tcW w:w="6863" w:type="dxa"/>
            <w:shd w:val="clear" w:color="auto" w:fill="auto"/>
          </w:tcPr>
          <w:p w14:paraId="763FB5CD" w14:textId="77777777" w:rsidR="0051171F" w:rsidRDefault="0051171F" w:rsidP="0051171F">
            <w:pPr>
              <w:pStyle w:val="ListParagraph"/>
              <w:numPr>
                <w:ilvl w:val="0"/>
                <w:numId w:val="32"/>
              </w:numPr>
              <w:spacing w:after="0"/>
              <w:ind w:leftChars="0"/>
              <w:rPr>
                <w:rFonts w:eastAsia="SimSun"/>
                <w:sz w:val="20"/>
                <w:lang w:eastAsia="zh-CN"/>
              </w:rPr>
            </w:pPr>
            <w:r w:rsidRPr="0051171F">
              <w:rPr>
                <w:rFonts w:eastAsia="SimSun"/>
                <w:sz w:val="20"/>
                <w:lang w:eastAsia="zh-CN"/>
              </w:rPr>
              <w:t>Alt 2.4 is beneficial to enhance the possibility of providing meaningful CSI.</w:t>
            </w:r>
            <w:r w:rsidRPr="0051171F" w:rsidDel="00FD4238">
              <w:rPr>
                <w:rFonts w:eastAsia="SimSun"/>
                <w:sz w:val="20"/>
                <w:lang w:eastAsia="zh-CN"/>
              </w:rPr>
              <w:t xml:space="preserve"> </w:t>
            </w:r>
            <w:r w:rsidRPr="0051171F">
              <w:rPr>
                <w:rFonts w:eastAsia="SimSun" w:hint="eastAsia"/>
                <w:sz w:val="20"/>
                <w:lang w:eastAsia="zh-CN"/>
              </w:rPr>
              <w:t>Meanwhile, i</w:t>
            </w:r>
            <w:r w:rsidRPr="0051171F">
              <w:rPr>
                <w:rFonts w:eastAsia="SimSun"/>
                <w:sz w:val="20"/>
                <w:lang w:eastAsia="zh-CN"/>
              </w:rPr>
              <w:t>n the case of Group 0 and Group 1 being reported, Alt2.4 (bitmap partition) achieves similar performance to that of Alt 2.6 (no bitmap partition).</w:t>
            </w:r>
          </w:p>
          <w:p w14:paraId="4DBE8024" w14:textId="1085C0BC" w:rsidR="0051171F" w:rsidRPr="0051171F" w:rsidRDefault="0051171F" w:rsidP="0051171F">
            <w:pPr>
              <w:pStyle w:val="ListParagraph"/>
              <w:numPr>
                <w:ilvl w:val="0"/>
                <w:numId w:val="32"/>
              </w:numPr>
              <w:spacing w:after="0"/>
              <w:ind w:leftChars="0"/>
              <w:rPr>
                <w:rFonts w:eastAsia="SimSun"/>
                <w:sz w:val="20"/>
                <w:lang w:eastAsia="zh-CN"/>
              </w:rPr>
            </w:pPr>
            <w:r w:rsidRPr="0051171F">
              <w:rPr>
                <w:rFonts w:eastAsiaTheme="minorEastAsia" w:hint="eastAsia"/>
                <w:sz w:val="20"/>
                <w:lang w:eastAsia="zh-CN"/>
              </w:rPr>
              <w:t>T</w:t>
            </w:r>
            <w:r w:rsidRPr="0051171F">
              <w:rPr>
                <w:rFonts w:eastAsiaTheme="minorEastAsia"/>
                <w:sz w:val="20"/>
                <w:lang w:eastAsia="zh-CN"/>
              </w:rPr>
              <w:t xml:space="preserve">he </w:t>
            </w:r>
            <w:r w:rsidRPr="0051171F">
              <w:rPr>
                <w:rFonts w:eastAsiaTheme="minorEastAsia" w:hint="eastAsia"/>
                <w:sz w:val="20"/>
                <w:lang w:eastAsia="zh-CN"/>
              </w:rPr>
              <w:t>SD and F</w:t>
            </w:r>
            <w:r w:rsidRPr="0051171F">
              <w:rPr>
                <w:rFonts w:eastAsiaTheme="minorEastAsia"/>
                <w:sz w:val="20"/>
                <w:lang w:eastAsia="zh-CN"/>
              </w:rPr>
              <w:t xml:space="preserve">D basis </w:t>
            </w:r>
            <w:r w:rsidRPr="0051171F">
              <w:rPr>
                <w:rFonts w:eastAsiaTheme="minorEastAsia" w:hint="eastAsia"/>
                <w:sz w:val="20"/>
                <w:lang w:eastAsia="zh-CN"/>
              </w:rPr>
              <w:t xml:space="preserve">permutation could bring performance gain. </w:t>
            </w:r>
          </w:p>
        </w:tc>
      </w:tr>
      <w:tr w:rsidR="0051171F" w:rsidRPr="00C03739" w14:paraId="1B6B7580" w14:textId="77777777" w:rsidTr="0051171F">
        <w:tc>
          <w:tcPr>
            <w:tcW w:w="1627" w:type="dxa"/>
            <w:shd w:val="clear" w:color="auto" w:fill="auto"/>
          </w:tcPr>
          <w:p w14:paraId="5AB41B4C" w14:textId="0234D2C6" w:rsidR="0051171F" w:rsidRPr="00C03739" w:rsidRDefault="0051171F" w:rsidP="0051171F">
            <w:pPr>
              <w:pStyle w:val="0Maintext"/>
              <w:spacing w:after="0" w:afterAutospacing="0" w:line="240" w:lineRule="auto"/>
              <w:ind w:firstLine="0"/>
              <w:jc w:val="left"/>
              <w:rPr>
                <w:b/>
                <w:lang w:val="en-US"/>
              </w:rPr>
            </w:pPr>
            <w:r w:rsidRPr="00C03739">
              <w:rPr>
                <w:lang w:val="en-US"/>
              </w:rPr>
              <w:t>Ericsson</w:t>
            </w:r>
          </w:p>
        </w:tc>
        <w:tc>
          <w:tcPr>
            <w:tcW w:w="1139" w:type="dxa"/>
            <w:shd w:val="clear" w:color="auto" w:fill="auto"/>
          </w:tcPr>
          <w:p w14:paraId="4A881105" w14:textId="3F86ABCE" w:rsidR="0051171F" w:rsidRPr="00C03739" w:rsidRDefault="0051171F" w:rsidP="0051171F">
            <w:pPr>
              <w:pStyle w:val="0Maintext"/>
              <w:spacing w:after="0" w:afterAutospacing="0" w:line="240" w:lineRule="auto"/>
              <w:ind w:firstLine="0"/>
              <w:jc w:val="left"/>
              <w:rPr>
                <w:b/>
                <w:lang w:val="en-US"/>
              </w:rPr>
            </w:pPr>
            <w:r>
              <w:rPr>
                <w:lang w:val="en-US"/>
              </w:rPr>
              <w:t>Analysis</w:t>
            </w:r>
          </w:p>
        </w:tc>
        <w:tc>
          <w:tcPr>
            <w:tcW w:w="6863" w:type="dxa"/>
            <w:shd w:val="clear" w:color="auto" w:fill="auto"/>
          </w:tcPr>
          <w:p w14:paraId="6101C18F" w14:textId="2C79C852" w:rsidR="0051171F" w:rsidRPr="0051171F" w:rsidRDefault="0051171F" w:rsidP="0051171F">
            <w:pPr>
              <w:pStyle w:val="0Maintext"/>
              <w:spacing w:after="0" w:afterAutospacing="0" w:line="240" w:lineRule="auto"/>
              <w:ind w:firstLine="0"/>
              <w:jc w:val="left"/>
              <w:rPr>
                <w:lang w:val="en-US"/>
              </w:rPr>
            </w:pPr>
            <w:bookmarkStart w:id="9" w:name="_Toc21098769"/>
            <w:r w:rsidRPr="0051171F">
              <w:rPr>
                <w:lang w:eastAsia="ko-KR"/>
              </w:rPr>
              <w:t>Permutation is not likely to cause significant performance benefit and would further complicate specification</w:t>
            </w:r>
            <w:bookmarkEnd w:id="9"/>
          </w:p>
        </w:tc>
      </w:tr>
      <w:tr w:rsidR="0051171F" w:rsidRPr="00C03739" w14:paraId="7CAE5271" w14:textId="77777777" w:rsidTr="0051171F">
        <w:tc>
          <w:tcPr>
            <w:tcW w:w="1627" w:type="dxa"/>
            <w:shd w:val="clear" w:color="auto" w:fill="auto"/>
          </w:tcPr>
          <w:p w14:paraId="710F0E23" w14:textId="6B863441" w:rsidR="0051171F" w:rsidRPr="00C03739" w:rsidRDefault="0051171F" w:rsidP="0051171F">
            <w:pPr>
              <w:pStyle w:val="0Maintext"/>
              <w:spacing w:after="0" w:afterAutospacing="0" w:line="240" w:lineRule="auto"/>
              <w:ind w:firstLine="0"/>
              <w:jc w:val="left"/>
              <w:rPr>
                <w:b/>
                <w:lang w:val="en-US"/>
              </w:rPr>
            </w:pPr>
            <w:r w:rsidRPr="00C03739">
              <w:rPr>
                <w:lang w:val="en-US"/>
              </w:rPr>
              <w:lastRenderedPageBreak/>
              <w:t>Fraunhofer/HHI</w:t>
            </w:r>
          </w:p>
        </w:tc>
        <w:tc>
          <w:tcPr>
            <w:tcW w:w="1139" w:type="dxa"/>
            <w:shd w:val="clear" w:color="auto" w:fill="auto"/>
          </w:tcPr>
          <w:p w14:paraId="699E536B" w14:textId="168F93BB" w:rsidR="0051171F" w:rsidRPr="00C03739" w:rsidRDefault="0051171F" w:rsidP="0051171F">
            <w:pPr>
              <w:pStyle w:val="0Maintext"/>
              <w:spacing w:after="0" w:afterAutospacing="0" w:line="240" w:lineRule="auto"/>
              <w:ind w:firstLine="0"/>
              <w:jc w:val="left"/>
              <w:rPr>
                <w:b/>
                <w:lang w:val="en-US"/>
              </w:rPr>
            </w:pPr>
            <w:r w:rsidRPr="00C03739">
              <w:rPr>
                <w:lang w:val="en-US"/>
              </w:rPr>
              <w:t>Packing density</w:t>
            </w:r>
          </w:p>
        </w:tc>
        <w:tc>
          <w:tcPr>
            <w:tcW w:w="6863" w:type="dxa"/>
            <w:shd w:val="clear" w:color="auto" w:fill="auto"/>
          </w:tcPr>
          <w:p w14:paraId="79F30FB3" w14:textId="1D2338FD" w:rsidR="0051171F" w:rsidRPr="00C03739" w:rsidRDefault="0051171F" w:rsidP="0051171F">
            <w:pPr>
              <w:pStyle w:val="0Maintext"/>
              <w:spacing w:after="0" w:afterAutospacing="0" w:line="240" w:lineRule="auto"/>
              <w:ind w:firstLine="0"/>
              <w:jc w:val="left"/>
              <w:rPr>
                <w:b/>
                <w:lang w:val="en-US"/>
              </w:rPr>
            </w:pPr>
            <w:r w:rsidRPr="00DA73E9">
              <w:rPr>
                <w:rFonts w:ascii="Times" w:hAnsi="Times"/>
                <w:bCs/>
                <w:iCs/>
                <w:color w:val="000000" w:themeColor="text1"/>
              </w:rPr>
              <w:t xml:space="preserve">ALT C packs more non-zero combining coefficients in </w:t>
            </w:r>
            <m:oMath>
              <m:sSub>
                <m:sSubPr>
                  <m:ctrlPr>
                    <w:rPr>
                      <w:rFonts w:ascii="Cambria Math" w:hAnsi="Cambria Math"/>
                      <w:bCs/>
                      <w:iCs/>
                      <w:color w:val="000000" w:themeColor="text1"/>
                    </w:rPr>
                  </m:ctrlPr>
                </m:sSubPr>
                <m:e>
                  <m:r>
                    <m:rPr>
                      <m:sty m:val="p"/>
                    </m:rPr>
                    <w:rPr>
                      <w:rFonts w:ascii="Cambria Math" w:hAnsi="Cambria Math"/>
                      <w:color w:val="000000" w:themeColor="text1"/>
                    </w:rPr>
                    <m:t>G</m:t>
                  </m:r>
                </m:e>
                <m:sub>
                  <m:r>
                    <m:rPr>
                      <m:sty m:val="p"/>
                    </m:rPr>
                    <w:rPr>
                      <w:rFonts w:ascii="Cambria Math" w:hAnsi="Cambria Math"/>
                      <w:color w:val="000000" w:themeColor="text1"/>
                    </w:rPr>
                    <m:t>1</m:t>
                  </m:r>
                </m:sub>
              </m:sSub>
            </m:oMath>
            <w:r w:rsidRPr="00DA73E9">
              <w:rPr>
                <w:rFonts w:ascii="Times" w:hAnsi="Times"/>
                <w:bCs/>
                <w:iCs/>
                <w:color w:val="000000" w:themeColor="text1"/>
              </w:rPr>
              <w:t xml:space="preserve"> than ALT A. Simulation results show that when using ALT C, 20% to 49% more coefficients can be packed in </w:t>
            </w:r>
            <m:oMath>
              <m:sSub>
                <m:sSubPr>
                  <m:ctrlPr>
                    <w:rPr>
                      <w:rFonts w:ascii="Cambria Math" w:hAnsi="Cambria Math"/>
                      <w:bCs/>
                      <w:iCs/>
                      <w:color w:val="000000" w:themeColor="text1"/>
                    </w:rPr>
                  </m:ctrlPr>
                </m:sSubPr>
                <m:e>
                  <m:r>
                    <m:rPr>
                      <m:sty m:val="p"/>
                    </m:rPr>
                    <w:rPr>
                      <w:rFonts w:ascii="Cambria Math" w:hAnsi="Cambria Math"/>
                      <w:color w:val="000000" w:themeColor="text1"/>
                    </w:rPr>
                    <m:t>G</m:t>
                  </m:r>
                </m:e>
                <m:sub>
                  <m:r>
                    <m:rPr>
                      <m:sty m:val="p"/>
                    </m:rPr>
                    <w:rPr>
                      <w:rFonts w:ascii="Cambria Math" w:hAnsi="Cambria Math"/>
                      <w:color w:val="000000" w:themeColor="text1"/>
                    </w:rPr>
                    <m:t>1</m:t>
                  </m:r>
                </m:sub>
              </m:sSub>
            </m:oMath>
            <w:r w:rsidRPr="00DA73E9">
              <w:rPr>
                <w:rFonts w:ascii="Times" w:hAnsi="Times"/>
                <w:bCs/>
                <w:iCs/>
                <w:color w:val="000000" w:themeColor="text1"/>
              </w:rPr>
              <w:t xml:space="preserve"> over ALT A.</w:t>
            </w:r>
          </w:p>
        </w:tc>
      </w:tr>
      <w:tr w:rsidR="0051171F" w:rsidRPr="00C03739" w14:paraId="4D08A32A" w14:textId="77777777" w:rsidTr="0051171F">
        <w:tc>
          <w:tcPr>
            <w:tcW w:w="1627" w:type="dxa"/>
            <w:shd w:val="clear" w:color="auto" w:fill="auto"/>
          </w:tcPr>
          <w:p w14:paraId="23C2D453" w14:textId="108EADE4" w:rsidR="0051171F" w:rsidRPr="00C03739" w:rsidRDefault="0051171F" w:rsidP="0051171F">
            <w:pPr>
              <w:pStyle w:val="0Maintext"/>
              <w:spacing w:after="0" w:afterAutospacing="0" w:line="240" w:lineRule="auto"/>
              <w:ind w:firstLine="0"/>
              <w:jc w:val="left"/>
              <w:rPr>
                <w:lang w:val="en-US"/>
              </w:rPr>
            </w:pPr>
            <w:r w:rsidRPr="00C03739">
              <w:rPr>
                <w:lang w:val="en-US"/>
              </w:rPr>
              <w:t>Motorola/Lenovo</w:t>
            </w:r>
          </w:p>
        </w:tc>
        <w:tc>
          <w:tcPr>
            <w:tcW w:w="1139" w:type="dxa"/>
            <w:shd w:val="clear" w:color="auto" w:fill="auto"/>
          </w:tcPr>
          <w:p w14:paraId="0458356B" w14:textId="4CB1C0BF" w:rsidR="0051171F" w:rsidRPr="00C03739" w:rsidRDefault="0051171F" w:rsidP="0051171F">
            <w:pPr>
              <w:pStyle w:val="0Maintext"/>
              <w:spacing w:after="0" w:afterAutospacing="0" w:line="240" w:lineRule="auto"/>
              <w:ind w:firstLine="0"/>
              <w:jc w:val="left"/>
              <w:rPr>
                <w:lang w:val="en-US"/>
              </w:rPr>
            </w:pPr>
            <w:r w:rsidRPr="00C03739">
              <w:rPr>
                <w:lang w:val="en-US"/>
              </w:rPr>
              <w:t>Power distribution</w:t>
            </w:r>
          </w:p>
        </w:tc>
        <w:tc>
          <w:tcPr>
            <w:tcW w:w="6863" w:type="dxa"/>
            <w:shd w:val="clear" w:color="auto" w:fill="auto"/>
          </w:tcPr>
          <w:p w14:paraId="5A3C2CB6" w14:textId="77777777" w:rsidR="0051171F" w:rsidRPr="00DA73E9" w:rsidRDefault="0051171F" w:rsidP="0051171F">
            <w:pPr>
              <w:pStyle w:val="Observation"/>
              <w:numPr>
                <w:ilvl w:val="0"/>
                <w:numId w:val="33"/>
              </w:numPr>
              <w:spacing w:after="0"/>
              <w:textAlignment w:val="baseline"/>
              <w:rPr>
                <w:b w:val="0"/>
              </w:rPr>
            </w:pPr>
            <w:r w:rsidRPr="00DA73E9">
              <w:rPr>
                <w:b w:val="0"/>
              </w:rPr>
              <w:t>Coefficients reported within the first few and last few FD basis indices statistically have larger magnitude values compared with coefficients reported in the center FD basis indices.</w:t>
            </w:r>
          </w:p>
          <w:p w14:paraId="518C2D57" w14:textId="77777777" w:rsidR="0051171F" w:rsidRPr="00DA73E9" w:rsidRDefault="0051171F" w:rsidP="0051171F">
            <w:pPr>
              <w:pStyle w:val="Observation"/>
              <w:numPr>
                <w:ilvl w:val="0"/>
                <w:numId w:val="33"/>
              </w:numPr>
              <w:spacing w:after="0"/>
              <w:textAlignment w:val="baseline"/>
              <w:rPr>
                <w:b w:val="0"/>
              </w:rPr>
            </w:pPr>
            <w:r w:rsidRPr="00DA73E9">
              <w:rPr>
                <w:b w:val="0"/>
              </w:rPr>
              <w:t xml:space="preserve">Given that the strongest LCC in layer </w:t>
            </w:r>
            <w:r w:rsidRPr="00DA73E9">
              <w:rPr>
                <w:b w:val="0"/>
                <w:iCs/>
              </w:rPr>
              <w:t>i</w:t>
            </w:r>
            <w:r w:rsidRPr="00DA73E9">
              <w:rPr>
                <w:b w:val="0"/>
              </w:rPr>
              <w:t xml:space="preserve"> is located at SD basis index </w:t>
            </w:r>
            <m:oMath>
              <m:r>
                <m:rPr>
                  <m:scr m:val="script"/>
                  <m:sty m:val="b"/>
                </m:rPr>
                <w:rPr>
                  <w:rFonts w:ascii="Cambria Math" w:eastAsiaTheme="minorEastAsia" w:hAnsi="Cambria Math"/>
                </w:rPr>
                <m:t>l</m:t>
              </m:r>
            </m:oMath>
            <w:r w:rsidRPr="00DA73E9">
              <w:rPr>
                <w:b w:val="0"/>
                <w:iCs/>
                <w:vertAlign w:val="superscript"/>
              </w:rPr>
              <w:t>*(i)</w:t>
            </w:r>
            <w:r w:rsidRPr="00DA73E9">
              <w:rPr>
                <w:b w:val="0"/>
                <w:iCs/>
              </w:rPr>
              <w:t>, c</w:t>
            </w:r>
            <w:r w:rsidRPr="00DA73E9">
              <w:rPr>
                <w:b w:val="0"/>
              </w:rPr>
              <w:t>oefficients reported within row (</w:t>
            </w:r>
            <m:oMath>
              <m:r>
                <m:rPr>
                  <m:scr m:val="script"/>
                  <m:sty m:val="b"/>
                </m:rPr>
                <w:rPr>
                  <w:rFonts w:ascii="Cambria Math" w:eastAsiaTheme="minorEastAsia" w:hAnsi="Cambria Math"/>
                </w:rPr>
                <m:t>l</m:t>
              </m:r>
            </m:oMath>
            <w:r w:rsidRPr="00DA73E9">
              <w:rPr>
                <w:b w:val="0"/>
                <w:iCs/>
                <w:vertAlign w:val="superscript"/>
              </w:rPr>
              <w:t>*(i)</w:t>
            </w:r>
            <w:r w:rsidRPr="00DA73E9">
              <w:rPr>
                <w:b w:val="0"/>
              </w:rPr>
              <w:t xml:space="preserve"> +</w:t>
            </w:r>
            <w:r w:rsidRPr="00DA73E9">
              <w:rPr>
                <w:b w:val="0"/>
                <w:iCs/>
              </w:rPr>
              <w:t>L</w:t>
            </w:r>
            <w:r w:rsidRPr="00DA73E9">
              <w:rPr>
                <w:b w:val="0"/>
              </w:rPr>
              <w:t>) mod</w:t>
            </w:r>
            <w:r w:rsidRPr="00DA73E9">
              <w:rPr>
                <w:b w:val="0"/>
                <w:iCs/>
              </w:rPr>
              <w:t>2L</w:t>
            </w:r>
            <w:r w:rsidRPr="00DA73E9">
              <w:rPr>
                <w:b w:val="0"/>
              </w:rPr>
              <w:t xml:space="preserve"> statistically have larger magnitude values compared with reported coefficients in other rows.</w:t>
            </w:r>
          </w:p>
          <w:p w14:paraId="24346E5E" w14:textId="77777777" w:rsidR="0051171F" w:rsidRDefault="0051171F" w:rsidP="0051171F">
            <w:pPr>
              <w:pStyle w:val="Observation"/>
              <w:numPr>
                <w:ilvl w:val="0"/>
                <w:numId w:val="33"/>
              </w:numPr>
              <w:spacing w:after="0"/>
              <w:textAlignment w:val="baseline"/>
              <w:rPr>
                <w:b w:val="0"/>
              </w:rPr>
            </w:pPr>
            <w:r w:rsidRPr="00DA73E9">
              <w:rPr>
                <w:b w:val="0"/>
              </w:rPr>
              <w:t>Alt B UCI omission provides performance gain in mean and 5% UPT over Alt A.</w:t>
            </w:r>
          </w:p>
          <w:p w14:paraId="4706055D" w14:textId="10A4FAC1" w:rsidR="0051171F" w:rsidRPr="0051171F" w:rsidRDefault="0051171F" w:rsidP="0051171F">
            <w:pPr>
              <w:pStyle w:val="Observation"/>
              <w:numPr>
                <w:ilvl w:val="0"/>
                <w:numId w:val="33"/>
              </w:numPr>
              <w:spacing w:after="0"/>
              <w:textAlignment w:val="baseline"/>
              <w:rPr>
                <w:b w:val="0"/>
              </w:rPr>
            </w:pPr>
            <w:r w:rsidRPr="0051171F">
              <w:rPr>
                <w:b w:val="0"/>
              </w:rPr>
              <w:t>Alt B1 with FD basis permutation only provides a good balance between performance and complexity, compared with Alt A (no permutation) and Alt B2 (permutation of both FD/SD basis indices).</w:t>
            </w:r>
          </w:p>
        </w:tc>
      </w:tr>
      <w:tr w:rsidR="0051171F" w:rsidRPr="00C03739" w14:paraId="60290C19" w14:textId="77777777" w:rsidTr="0051171F">
        <w:tc>
          <w:tcPr>
            <w:tcW w:w="1627" w:type="dxa"/>
            <w:shd w:val="clear" w:color="auto" w:fill="auto"/>
          </w:tcPr>
          <w:p w14:paraId="52349F1C" w14:textId="74755AED" w:rsidR="0051171F" w:rsidRPr="00C03739" w:rsidRDefault="0051171F" w:rsidP="0051171F">
            <w:pPr>
              <w:pStyle w:val="0Maintext"/>
              <w:spacing w:after="0" w:afterAutospacing="0" w:line="240" w:lineRule="auto"/>
              <w:ind w:firstLine="0"/>
              <w:jc w:val="left"/>
              <w:rPr>
                <w:lang w:val="en-US"/>
              </w:rPr>
            </w:pPr>
            <w:r w:rsidRPr="00C03739">
              <w:rPr>
                <w:lang w:val="en-US"/>
              </w:rPr>
              <w:t>Nokia/NSB</w:t>
            </w:r>
          </w:p>
        </w:tc>
        <w:tc>
          <w:tcPr>
            <w:tcW w:w="1139" w:type="dxa"/>
            <w:shd w:val="clear" w:color="auto" w:fill="auto"/>
          </w:tcPr>
          <w:p w14:paraId="47C8C4D2" w14:textId="552E3494" w:rsidR="0051171F" w:rsidRPr="00C03739" w:rsidRDefault="0051171F" w:rsidP="0051171F">
            <w:pPr>
              <w:pStyle w:val="0Maintext"/>
              <w:spacing w:after="0" w:afterAutospacing="0" w:line="240" w:lineRule="auto"/>
              <w:ind w:firstLine="0"/>
              <w:jc w:val="left"/>
              <w:rPr>
                <w:lang w:val="en-US"/>
              </w:rPr>
            </w:pPr>
            <w:r w:rsidRPr="00C03739">
              <w:rPr>
                <w:lang w:val="en-US"/>
              </w:rPr>
              <w:t>UPT vs. overhead</w:t>
            </w:r>
          </w:p>
        </w:tc>
        <w:tc>
          <w:tcPr>
            <w:tcW w:w="6863" w:type="dxa"/>
            <w:shd w:val="clear" w:color="auto" w:fill="auto"/>
          </w:tcPr>
          <w:p w14:paraId="68A3F3B2" w14:textId="77777777" w:rsidR="0051171F" w:rsidRPr="00DA73E9" w:rsidRDefault="0051171F" w:rsidP="0051171F">
            <w:pPr>
              <w:pStyle w:val="ListParagraph"/>
              <w:numPr>
                <w:ilvl w:val="0"/>
                <w:numId w:val="27"/>
              </w:numPr>
              <w:spacing w:after="0"/>
              <w:ind w:leftChars="0"/>
              <w:rPr>
                <w:sz w:val="20"/>
              </w:rPr>
            </w:pPr>
            <w:r w:rsidRPr="00DA73E9">
              <w:rPr>
                <w:sz w:val="20"/>
              </w:rPr>
              <w:t>UCI omission are not excessively detrimental in terms of UPT as compared to the spec transparent case.</w:t>
            </w:r>
          </w:p>
          <w:p w14:paraId="74C8DD03" w14:textId="77777777" w:rsidR="0051171F" w:rsidRPr="0051171F" w:rsidRDefault="0051171F" w:rsidP="0051171F">
            <w:pPr>
              <w:pStyle w:val="ListParagraph"/>
              <w:numPr>
                <w:ilvl w:val="0"/>
                <w:numId w:val="27"/>
              </w:numPr>
              <w:spacing w:after="0"/>
              <w:ind w:leftChars="0"/>
              <w:rPr>
                <w:sz w:val="20"/>
              </w:rPr>
            </w:pPr>
            <w:r w:rsidRPr="00DA73E9">
              <w:rPr>
                <w:sz w:val="20"/>
              </w:rPr>
              <w:t xml:space="preserve">The adoption of different permutation schemes for the UCI omissions does not yield significant UPT difference for the scenarios in which omissions are more likely to occur.  </w:t>
            </w:r>
          </w:p>
          <w:p w14:paraId="7C338959" w14:textId="58D3A4C3" w:rsidR="0051171F" w:rsidRPr="00DA73E9" w:rsidRDefault="0051171F" w:rsidP="0051171F">
            <w:pPr>
              <w:pStyle w:val="Observation"/>
              <w:numPr>
                <w:ilvl w:val="0"/>
                <w:numId w:val="33"/>
              </w:numPr>
              <w:spacing w:after="0"/>
              <w:textAlignment w:val="baseline"/>
              <w:rPr>
                <w:b w:val="0"/>
              </w:rPr>
            </w:pPr>
            <w:r w:rsidRPr="0051171F">
              <w:rPr>
                <w:b w:val="0"/>
              </w:rPr>
              <w:t>Permutations and bitmap partitioning add complexity to the omission rule that is not justified by the very limited gain they may provide.</w:t>
            </w:r>
          </w:p>
        </w:tc>
      </w:tr>
      <w:tr w:rsidR="0051171F" w:rsidRPr="00C03739" w14:paraId="6D070B4F" w14:textId="77777777" w:rsidTr="0051171F">
        <w:tc>
          <w:tcPr>
            <w:tcW w:w="1627" w:type="dxa"/>
            <w:shd w:val="clear" w:color="auto" w:fill="auto"/>
          </w:tcPr>
          <w:p w14:paraId="0120F2D7" w14:textId="12C4555B" w:rsidR="0051171F" w:rsidRPr="00C03739" w:rsidRDefault="0051171F" w:rsidP="0051171F">
            <w:pPr>
              <w:pStyle w:val="0Maintext"/>
              <w:spacing w:after="0" w:afterAutospacing="0" w:line="240" w:lineRule="auto"/>
              <w:ind w:firstLine="0"/>
              <w:jc w:val="left"/>
              <w:rPr>
                <w:lang w:val="en-US"/>
              </w:rPr>
            </w:pPr>
            <w:r w:rsidRPr="00C03739">
              <w:rPr>
                <w:lang w:val="en-US"/>
              </w:rPr>
              <w:t>OPPO</w:t>
            </w:r>
          </w:p>
        </w:tc>
        <w:tc>
          <w:tcPr>
            <w:tcW w:w="1139" w:type="dxa"/>
            <w:shd w:val="clear" w:color="auto" w:fill="auto"/>
          </w:tcPr>
          <w:p w14:paraId="6810D9B3" w14:textId="40D877EB" w:rsidR="0051171F" w:rsidRPr="00C03739" w:rsidRDefault="0051171F" w:rsidP="0051171F">
            <w:pPr>
              <w:pStyle w:val="0Maintext"/>
              <w:spacing w:after="0" w:afterAutospacing="0" w:line="240" w:lineRule="auto"/>
              <w:ind w:firstLine="0"/>
              <w:jc w:val="left"/>
              <w:rPr>
                <w:lang w:val="en-US"/>
              </w:rPr>
            </w:pPr>
            <w:r w:rsidRPr="00C03739">
              <w:rPr>
                <w:lang w:val="en-US"/>
              </w:rPr>
              <w:t>CDF</w:t>
            </w:r>
          </w:p>
        </w:tc>
        <w:tc>
          <w:tcPr>
            <w:tcW w:w="6863" w:type="dxa"/>
            <w:shd w:val="clear" w:color="auto" w:fill="auto"/>
          </w:tcPr>
          <w:p w14:paraId="284F896E" w14:textId="77777777" w:rsidR="0051171F" w:rsidRPr="00C03739" w:rsidRDefault="0051171F" w:rsidP="0051171F">
            <w:pPr>
              <w:pStyle w:val="BodyText"/>
              <w:numPr>
                <w:ilvl w:val="0"/>
                <w:numId w:val="23"/>
              </w:numPr>
              <w:spacing w:after="0"/>
              <w:ind w:left="763"/>
              <w:rPr>
                <w:rFonts w:eastAsiaTheme="minorEastAsia"/>
                <w:sz w:val="20"/>
                <w:szCs w:val="20"/>
                <w:lang w:eastAsia="zh-CN"/>
              </w:rPr>
            </w:pPr>
            <w:r w:rsidRPr="00C03739">
              <w:rPr>
                <w:rFonts w:eastAsiaTheme="minorEastAsia"/>
                <w:sz w:val="20"/>
                <w:szCs w:val="20"/>
                <w:lang w:eastAsia="zh-CN"/>
              </w:rPr>
              <w:t>The probability distribution of FD components is a U-shape function. The components with small or large index have larger probability while the components with medium index have smaller probability.</w:t>
            </w:r>
          </w:p>
          <w:p w14:paraId="00BBECCE" w14:textId="77777777" w:rsidR="0051171F" w:rsidRPr="00C03739" w:rsidRDefault="0051171F" w:rsidP="0051171F">
            <w:pPr>
              <w:pStyle w:val="BodyText"/>
              <w:numPr>
                <w:ilvl w:val="0"/>
                <w:numId w:val="23"/>
              </w:numPr>
              <w:spacing w:after="0"/>
              <w:ind w:left="763"/>
              <w:rPr>
                <w:rFonts w:eastAsiaTheme="minorEastAsia"/>
                <w:sz w:val="20"/>
                <w:szCs w:val="20"/>
                <w:lang w:eastAsia="zh-CN"/>
              </w:rPr>
            </w:pPr>
            <w:r w:rsidRPr="00C03739">
              <w:rPr>
                <w:rFonts w:eastAsiaTheme="minorEastAsia"/>
                <w:sz w:val="20"/>
                <w:szCs w:val="20"/>
                <w:lang w:eastAsia="zh-CN"/>
              </w:rPr>
              <w:t>The probability distribution of SD components is close to a uniform distribution.  All the SD components have similar probability.</w:t>
            </w:r>
          </w:p>
          <w:p w14:paraId="3533B41D" w14:textId="77777777" w:rsidR="0051171F" w:rsidRPr="00C03739" w:rsidRDefault="0051171F" w:rsidP="0051171F">
            <w:pPr>
              <w:pStyle w:val="BodyText"/>
              <w:numPr>
                <w:ilvl w:val="0"/>
                <w:numId w:val="23"/>
              </w:numPr>
              <w:spacing w:after="0"/>
              <w:ind w:left="763"/>
              <w:rPr>
                <w:rFonts w:eastAsiaTheme="minorEastAsia"/>
                <w:sz w:val="20"/>
                <w:szCs w:val="20"/>
                <w:lang w:eastAsia="zh-CN"/>
              </w:rPr>
            </w:pPr>
            <w:r w:rsidRPr="00C03739">
              <w:rPr>
                <w:rFonts w:eastAsiaTheme="minorEastAsia"/>
                <w:sz w:val="20"/>
                <w:szCs w:val="20"/>
                <w:lang w:eastAsia="zh-CN"/>
              </w:rPr>
              <w:t>From the simulation results, we can see that compared with the selected FD index permutation, the global FD index permeation will lead to more power for the components with higher priority (equivalently with smaller value of priority level) and less power for the components with lower priority. Thus, the selected FD index permutation is sub-optimal compared with global FD index permutation. From complexity perspective, global FD index permutation and the selected FD index permutation are the same.</w:t>
            </w:r>
          </w:p>
          <w:p w14:paraId="697C9FB0" w14:textId="162D8703" w:rsidR="0051171F" w:rsidRPr="00C03739" w:rsidRDefault="0051171F" w:rsidP="0051171F">
            <w:pPr>
              <w:pStyle w:val="BodyText"/>
              <w:numPr>
                <w:ilvl w:val="0"/>
                <w:numId w:val="23"/>
              </w:numPr>
              <w:spacing w:after="0"/>
              <w:ind w:left="763"/>
              <w:rPr>
                <w:rFonts w:eastAsiaTheme="minorEastAsia"/>
                <w:sz w:val="20"/>
                <w:szCs w:val="20"/>
                <w:lang w:eastAsia="zh-CN"/>
              </w:rPr>
            </w:pPr>
            <w:r w:rsidRPr="00C03739">
              <w:rPr>
                <w:rFonts w:eastAsiaTheme="minorEastAsia"/>
                <w:sz w:val="20"/>
                <w:szCs w:val="20"/>
                <w:lang w:eastAsia="zh-CN"/>
              </w:rPr>
              <w:t xml:space="preserve">The results are shown in Figure 3 and we can observe that Alt C with single-bit partition achieves better performance than Alt A and B, and provides 2~6 additional NZCs in group 1 compared with Alt A or B.  </w:t>
            </w:r>
          </w:p>
        </w:tc>
      </w:tr>
      <w:tr w:rsidR="0051171F" w:rsidRPr="00C03739" w14:paraId="2BE3E1BC" w14:textId="77777777" w:rsidTr="0051171F">
        <w:tc>
          <w:tcPr>
            <w:tcW w:w="1627" w:type="dxa"/>
            <w:shd w:val="clear" w:color="auto" w:fill="auto"/>
          </w:tcPr>
          <w:p w14:paraId="57FED819" w14:textId="059643BC" w:rsidR="0051171F" w:rsidRPr="00C03739" w:rsidRDefault="0051171F" w:rsidP="0051171F">
            <w:pPr>
              <w:pStyle w:val="0Maintext"/>
              <w:spacing w:after="0" w:afterAutospacing="0" w:line="240" w:lineRule="auto"/>
              <w:ind w:firstLine="0"/>
              <w:jc w:val="left"/>
              <w:rPr>
                <w:lang w:val="en-US"/>
              </w:rPr>
            </w:pPr>
            <w:r w:rsidRPr="00C03739">
              <w:rPr>
                <w:lang w:val="en-US"/>
              </w:rPr>
              <w:t>Samsung</w:t>
            </w:r>
          </w:p>
        </w:tc>
        <w:tc>
          <w:tcPr>
            <w:tcW w:w="1139" w:type="dxa"/>
            <w:shd w:val="clear" w:color="auto" w:fill="auto"/>
          </w:tcPr>
          <w:p w14:paraId="66B512CB" w14:textId="7EB59117" w:rsidR="0051171F" w:rsidRPr="00C03739" w:rsidRDefault="0051171F" w:rsidP="0051171F">
            <w:pPr>
              <w:pStyle w:val="0Maintext"/>
              <w:spacing w:after="0" w:afterAutospacing="0" w:line="240" w:lineRule="auto"/>
              <w:ind w:firstLine="0"/>
              <w:jc w:val="left"/>
              <w:rPr>
                <w:lang w:val="en-US"/>
              </w:rPr>
            </w:pPr>
            <w:r>
              <w:rPr>
                <w:lang w:val="en-US"/>
              </w:rPr>
              <w:t>Analysis</w:t>
            </w:r>
          </w:p>
        </w:tc>
        <w:tc>
          <w:tcPr>
            <w:tcW w:w="6863" w:type="dxa"/>
            <w:shd w:val="clear" w:color="auto" w:fill="auto"/>
          </w:tcPr>
          <w:p w14:paraId="7D53F7A5" w14:textId="77777777" w:rsidR="0051171F" w:rsidRPr="00DA73E9" w:rsidRDefault="0051171F" w:rsidP="0051171F">
            <w:pPr>
              <w:pStyle w:val="ListParagraph"/>
              <w:numPr>
                <w:ilvl w:val="0"/>
                <w:numId w:val="27"/>
              </w:numPr>
              <w:spacing w:after="0"/>
              <w:ind w:leftChars="0"/>
              <w:jc w:val="both"/>
              <w:rPr>
                <w:sz w:val="20"/>
                <w:lang w:eastAsia="ko-KR"/>
              </w:rPr>
            </w:pPr>
            <w:r w:rsidRPr="00DA73E9">
              <w:rPr>
                <w:sz w:val="20"/>
                <w:lang w:eastAsia="ko-KR"/>
              </w:rPr>
              <w:t xml:space="preserve">The performance gain of any complication UCI omission schemes is marginal. </w:t>
            </w:r>
          </w:p>
          <w:p w14:paraId="4B9EF32D" w14:textId="72F5ECAD" w:rsidR="0051171F" w:rsidRPr="00DA73E9" w:rsidRDefault="0051171F" w:rsidP="0051171F">
            <w:pPr>
              <w:pStyle w:val="ListParagraph"/>
              <w:numPr>
                <w:ilvl w:val="0"/>
                <w:numId w:val="27"/>
              </w:numPr>
              <w:spacing w:after="0"/>
              <w:ind w:leftChars="0"/>
              <w:rPr>
                <w:sz w:val="20"/>
                <w:lang w:eastAsia="ko-KR"/>
              </w:rPr>
            </w:pPr>
            <w:r w:rsidRPr="00DA73E9">
              <w:rPr>
                <w:sz w:val="20"/>
                <w:lang w:eastAsia="ko-KR"/>
              </w:rPr>
              <w:t xml:space="preserve">The performance benefit (if any) of a UCI omission scheme that performs coefficient permutation (e.g. Alt B) or bitmap partitioning (e.g. Alt C) is marginal when compared with Alt A.  </w:t>
            </w:r>
          </w:p>
        </w:tc>
      </w:tr>
    </w:tbl>
    <w:p w14:paraId="2236D116" w14:textId="42F85DE6" w:rsidR="00E45D23" w:rsidRDefault="00E45D23" w:rsidP="00A40959">
      <w:pPr>
        <w:pStyle w:val="Style1"/>
        <w:spacing w:after="120"/>
        <w:ind w:firstLine="0"/>
        <w:rPr>
          <w:lang w:val="en-US" w:eastAsia="ko-KR"/>
        </w:rPr>
      </w:pPr>
    </w:p>
    <w:p w14:paraId="6F43BAB5" w14:textId="77777777" w:rsidR="007F0B22" w:rsidRDefault="007F0B22" w:rsidP="00A40959">
      <w:pPr>
        <w:pStyle w:val="Style1"/>
        <w:spacing w:after="120"/>
        <w:ind w:firstLine="0"/>
        <w:rPr>
          <w:lang w:val="en-US" w:eastAsia="ko-KR"/>
        </w:rPr>
      </w:pPr>
      <w:r>
        <w:rPr>
          <w:lang w:val="en-US" w:eastAsia="ko-KR"/>
        </w:rPr>
        <w:t xml:space="preserve">Observe that Alt A represents the majority view. The proponents argue that the main advantage of Alt A is its simplicity and, to some extent, its similarity with Rel.15. The opponents argue that the resulting G1 payload is higher than Alt C. Yet it is pointed out that this also comes with reduced G2 payload (i.e. rather than a drawback, it simply offers a different trade-off point between G1 and G2 payload). </w:t>
      </w:r>
    </w:p>
    <w:p w14:paraId="4BD789E0" w14:textId="34746AA5" w:rsidR="007F0B22" w:rsidRDefault="007F0B22" w:rsidP="00A40959">
      <w:pPr>
        <w:pStyle w:val="Style1"/>
        <w:spacing w:after="120"/>
        <w:ind w:firstLine="0"/>
        <w:rPr>
          <w:lang w:val="en-US" w:eastAsia="ko-KR"/>
        </w:rPr>
      </w:pPr>
      <w:r>
        <w:rPr>
          <w:lang w:val="en-US" w:eastAsia="ko-KR"/>
        </w:rPr>
        <w:t>The proponents of Alt B (adding permutation to Alt A) argue that Alt A can be further enhanced by placing the stronger NZCs in G1 (which is less likely to be dropped than G2). The opponents of Alt</w:t>
      </w:r>
      <w:r w:rsidR="00D03FFF">
        <w:rPr>
          <w:lang w:val="en-US" w:eastAsia="ko-KR"/>
        </w:rPr>
        <w:t xml:space="preserve"> </w:t>
      </w:r>
      <w:r>
        <w:rPr>
          <w:lang w:val="en-US" w:eastAsia="ko-KR"/>
        </w:rPr>
        <w:t>B argue, however, that permutation results in some additional UE complexity.</w:t>
      </w:r>
      <w:r w:rsidR="00D03FFF">
        <w:rPr>
          <w:lang w:val="en-US" w:eastAsia="ko-KR"/>
        </w:rPr>
        <w:t xml:space="preserve"> In addition, the proponents of Alt B diverge in terms of the permutation scheme, e.g. FD (frequency domain only), SFD (spatial and frequency domain), indexing ordering.  </w:t>
      </w:r>
    </w:p>
    <w:p w14:paraId="5B277085" w14:textId="1AFF3F1F" w:rsidR="00D03FFF" w:rsidRDefault="00D03FFF" w:rsidP="00A40959">
      <w:pPr>
        <w:pStyle w:val="Style1"/>
        <w:spacing w:after="120"/>
        <w:ind w:firstLine="0"/>
        <w:rPr>
          <w:lang w:val="en-US" w:eastAsia="ko-KR"/>
        </w:rPr>
      </w:pPr>
      <w:r>
        <w:rPr>
          <w:lang w:val="en-US" w:eastAsia="ko-KR"/>
        </w:rPr>
        <w:t>The proponents of Alt</w:t>
      </w:r>
      <w:r w:rsidR="00BB3976">
        <w:rPr>
          <w:lang w:val="en-US" w:eastAsia="ko-KR"/>
        </w:rPr>
        <w:t xml:space="preserve"> </w:t>
      </w:r>
      <w:r>
        <w:rPr>
          <w:lang w:val="en-US" w:eastAsia="ko-KR"/>
        </w:rPr>
        <w:t>C, on the other hand, advocate for a more efficient/optimized NZC packing in G1. But according to the opponents, this comes at the expense of additional complexity due to the optimized segmentation scheme.</w:t>
      </w:r>
    </w:p>
    <w:p w14:paraId="5B6387BE" w14:textId="58B675DF" w:rsidR="000C54C7" w:rsidRDefault="00D03FFF" w:rsidP="00A40959">
      <w:pPr>
        <w:pStyle w:val="Style1"/>
        <w:spacing w:after="120"/>
        <w:ind w:firstLine="0"/>
        <w:rPr>
          <w:lang w:val="en-US" w:eastAsia="ko-KR"/>
        </w:rPr>
      </w:pPr>
      <w:r>
        <w:rPr>
          <w:lang w:val="en-US" w:eastAsia="ko-KR"/>
        </w:rPr>
        <w:t>It was agreed in RAN1#98 that if consensus cannot be reached, spec-based UCI omission is not supported for Rel.16 Type II codebook. Here, the UE can still limit the PMI payload (for a given UL RA and beta_offset) by choosing</w:t>
      </w:r>
      <w:r w:rsidR="000C54C7">
        <w:rPr>
          <w:lang w:val="en-US" w:eastAsia="ko-KR"/>
        </w:rPr>
        <w:t xml:space="preserve"> a</w:t>
      </w:r>
      <w:r>
        <w:rPr>
          <w:lang w:val="en-US" w:eastAsia="ko-KR"/>
        </w:rPr>
        <w:t xml:space="preserve"> suitable number of NZCs. However, this </w:t>
      </w:r>
      <w:r w:rsidR="008F60F3">
        <w:rPr>
          <w:lang w:val="en-US" w:eastAsia="ko-KR"/>
        </w:rPr>
        <w:t>requires CSI recalculation which runs counter to the spirit of the</w:t>
      </w:r>
      <w:r w:rsidR="002F792C">
        <w:rPr>
          <w:lang w:val="en-US" w:eastAsia="ko-KR"/>
        </w:rPr>
        <w:t xml:space="preserve"> </w:t>
      </w:r>
      <w:r w:rsidR="000C54C7">
        <w:rPr>
          <w:lang w:val="en-US" w:eastAsia="ko-KR"/>
        </w:rPr>
        <w:t>agreement in RAN1#98, stating that “</w:t>
      </w:r>
      <w:r w:rsidR="000C54C7" w:rsidRPr="00D13851">
        <w:rPr>
          <w:iCs/>
          <w:sz w:val="18"/>
          <w:szCs w:val="18"/>
          <w:lang w:val="en-US" w:eastAsia="ko-KR"/>
        </w:rPr>
        <w:t xml:space="preserve">CSI calculation is identical to that for without omission – otherwise the UE may end up recalculating the CSI if UCI </w:t>
      </w:r>
      <w:r w:rsidR="000C54C7" w:rsidRPr="00D13851">
        <w:rPr>
          <w:iCs/>
          <w:sz w:val="18"/>
          <w:szCs w:val="18"/>
          <w:lang w:val="en-US" w:eastAsia="ko-KR"/>
        </w:rPr>
        <w:lastRenderedPageBreak/>
        <w:t>omission occurs</w:t>
      </w:r>
      <w:r w:rsidR="000C54C7">
        <w:rPr>
          <w:lang w:val="en-US" w:eastAsia="ko-KR"/>
        </w:rPr>
        <w:t xml:space="preserve">”. From this perspective, it is preferred that a scheme is selected from the prevailing three alternatives. </w:t>
      </w:r>
      <w:r w:rsidR="002F792C">
        <w:rPr>
          <w:lang w:val="en-US" w:eastAsia="ko-KR"/>
        </w:rPr>
        <w:t xml:space="preserve">Not supporting a spec-based UCI omission with such a criterion would increase the chance of CSI recalculation which incurs higher UE complexity in CSI calculation (note: although UCI omission is a rare event, UE implementation is designed/provisioned for the worst-case, not the average case, including rare events). </w:t>
      </w:r>
    </w:p>
    <w:p w14:paraId="44A27BF0" w14:textId="6CB88A34" w:rsidR="00D03FFF" w:rsidRDefault="000C54C7" w:rsidP="00A40959">
      <w:pPr>
        <w:pStyle w:val="Style1"/>
        <w:spacing w:after="120"/>
        <w:ind w:firstLine="0"/>
        <w:rPr>
          <w:lang w:val="en-US" w:eastAsia="ko-KR"/>
        </w:rPr>
      </w:pPr>
      <w:r>
        <w:rPr>
          <w:lang w:val="en-US" w:eastAsia="ko-KR"/>
        </w:rPr>
        <w:t>Lastly, all interested companies have acknowledged (at least to a certain extent, if not the fullest) that UCI omission should be utilized only in case of emergency, e.g. when UL RA from the gNB is consistently/persistently too small, UCI omission (detectable by the gNB) serves as a</w:t>
      </w:r>
      <w:r w:rsidR="000F7FF5">
        <w:rPr>
          <w:lang w:val="en-US" w:eastAsia="ko-KR"/>
        </w:rPr>
        <w:t xml:space="preserve"> warning sign to the gNB for future A-CSI requests lest A-CSI reporting may be dropped</w:t>
      </w:r>
      <w:r>
        <w:rPr>
          <w:lang w:val="en-US" w:eastAsia="ko-KR"/>
        </w:rPr>
        <w:t>. Since it</w:t>
      </w:r>
      <w:r w:rsidR="000F7FF5">
        <w:rPr>
          <w:lang w:val="en-US" w:eastAsia="ko-KR"/>
        </w:rPr>
        <w:t xml:space="preserve"> is a rarely occurring event, over-optimization of UCI omission that may complicate specification and/or UE implementation is</w:t>
      </w:r>
      <w:r w:rsidR="0077051A">
        <w:rPr>
          <w:lang w:val="en-US" w:eastAsia="ko-KR"/>
        </w:rPr>
        <w:t xml:space="preserve"> unwarranted. It is also pointed out that </w:t>
      </w:r>
      <w:r w:rsidR="000F7FF5">
        <w:rPr>
          <w:lang w:val="en-US" w:eastAsia="ko-KR"/>
        </w:rPr>
        <w:t xml:space="preserve">UPT vs. overhead trade-off </w:t>
      </w:r>
      <w:r w:rsidR="0077051A">
        <w:rPr>
          <w:lang w:val="en-US" w:eastAsia="ko-KR"/>
        </w:rPr>
        <w:t xml:space="preserve">difference between different alternatives </w:t>
      </w:r>
      <w:r w:rsidR="000F7FF5">
        <w:rPr>
          <w:lang w:val="en-US" w:eastAsia="ko-KR"/>
        </w:rPr>
        <w:t xml:space="preserve">can be hardly discernable. </w:t>
      </w:r>
      <w:r>
        <w:rPr>
          <w:lang w:val="en-US" w:eastAsia="ko-KR"/>
        </w:rPr>
        <w:t xml:space="preserve">  </w:t>
      </w:r>
      <w:r w:rsidR="00D03FFF">
        <w:rPr>
          <w:lang w:val="en-US" w:eastAsia="ko-KR"/>
        </w:rPr>
        <w:t xml:space="preserve">    </w:t>
      </w:r>
    </w:p>
    <w:p w14:paraId="0B232DCB" w14:textId="6F55C347" w:rsidR="00A22FED" w:rsidRDefault="007F0B22" w:rsidP="00A40959">
      <w:pPr>
        <w:pStyle w:val="Style1"/>
        <w:spacing w:after="120"/>
        <w:ind w:firstLine="0"/>
        <w:rPr>
          <w:lang w:val="en-US" w:eastAsia="ko-KR"/>
        </w:rPr>
      </w:pPr>
      <w:r>
        <w:rPr>
          <w:lang w:val="en-US" w:eastAsia="ko-KR"/>
        </w:rPr>
        <w:t xml:space="preserve">   </w:t>
      </w:r>
    </w:p>
    <w:p w14:paraId="34333CD1" w14:textId="48316737" w:rsidR="00CB0E1C" w:rsidRPr="000F7FF5" w:rsidRDefault="00A40959" w:rsidP="00CB0E1C">
      <w:pPr>
        <w:pStyle w:val="Style1"/>
        <w:spacing w:after="120"/>
        <w:ind w:firstLine="0"/>
        <w:rPr>
          <w:i/>
          <w:lang w:val="en-US" w:eastAsia="ko-KR"/>
        </w:rPr>
      </w:pPr>
      <w:r w:rsidRPr="000F7FF5">
        <w:rPr>
          <w:b/>
          <w:u w:val="single"/>
          <w:lang w:val="en-US" w:eastAsia="ko-KR"/>
        </w:rPr>
        <w:t>Observation</w:t>
      </w:r>
      <w:r w:rsidRPr="000F7FF5">
        <w:rPr>
          <w:lang w:val="en-US" w:eastAsia="ko-KR"/>
        </w:rPr>
        <w:t>:</w:t>
      </w:r>
      <w:r w:rsidR="00CB0E1C" w:rsidRPr="000F7FF5">
        <w:rPr>
          <w:lang w:val="en-US" w:eastAsia="ko-KR"/>
        </w:rPr>
        <w:t xml:space="preserve"> </w:t>
      </w:r>
      <w:r w:rsidR="00CB0E1C" w:rsidRPr="000F7FF5">
        <w:rPr>
          <w:i/>
          <w:lang w:val="en-US" w:eastAsia="ko-KR"/>
        </w:rPr>
        <w:t>On UCI omission</w:t>
      </w:r>
      <w:r w:rsidR="00E24F3A" w:rsidRPr="000F7FF5">
        <w:rPr>
          <w:i/>
          <w:lang w:val="en-US" w:eastAsia="ko-KR"/>
        </w:rPr>
        <w:t xml:space="preserve"> </w:t>
      </w:r>
      <w:r w:rsidR="00E24F3A" w:rsidRPr="000F7FF5">
        <w:rPr>
          <w:i/>
        </w:rPr>
        <w:t>for Rel.16 Type II codebook</w:t>
      </w:r>
      <w:r w:rsidR="00CB0E1C" w:rsidRPr="000F7FF5">
        <w:rPr>
          <w:i/>
          <w:lang w:val="en-US" w:eastAsia="ko-KR"/>
        </w:rPr>
        <w:t>:</w:t>
      </w:r>
    </w:p>
    <w:p w14:paraId="2A517C87" w14:textId="3CDB87C8" w:rsidR="000F7FF5" w:rsidRDefault="000F7FF5" w:rsidP="000F7FF5">
      <w:pPr>
        <w:pStyle w:val="Style1"/>
        <w:numPr>
          <w:ilvl w:val="0"/>
          <w:numId w:val="34"/>
        </w:numPr>
        <w:spacing w:after="120"/>
        <w:rPr>
          <w:i/>
          <w:lang w:val="en-US" w:eastAsia="ko-KR"/>
        </w:rPr>
      </w:pPr>
      <w:r>
        <w:rPr>
          <w:i/>
          <w:lang w:val="en-US" w:eastAsia="ko-KR"/>
        </w:rPr>
        <w:t>UCI omission is a rare event hence over-optimization that may complicate spec and/or UE implementation is unwarranted</w:t>
      </w:r>
    </w:p>
    <w:p w14:paraId="4CF4D135" w14:textId="2D89FCA9" w:rsidR="000F7FF5" w:rsidRDefault="000F7FF5" w:rsidP="000F7FF5">
      <w:pPr>
        <w:pStyle w:val="Style1"/>
        <w:numPr>
          <w:ilvl w:val="0"/>
          <w:numId w:val="34"/>
        </w:numPr>
        <w:spacing w:after="120"/>
        <w:rPr>
          <w:i/>
          <w:lang w:val="en-US" w:eastAsia="ko-KR"/>
        </w:rPr>
      </w:pPr>
      <w:r>
        <w:rPr>
          <w:i/>
          <w:lang w:val="en-US" w:eastAsia="ko-KR"/>
        </w:rPr>
        <w:t xml:space="preserve">Alt A </w:t>
      </w:r>
      <w:r w:rsidR="00514858">
        <w:rPr>
          <w:i/>
          <w:lang w:val="en-US" w:eastAsia="ko-KR"/>
        </w:rPr>
        <w:t xml:space="preserve">(Alt 1.1+2.6 no permutation) </w:t>
      </w:r>
      <w:r>
        <w:rPr>
          <w:i/>
          <w:lang w:val="en-US" w:eastAsia="ko-KR"/>
        </w:rPr>
        <w:t>represents the majority view</w:t>
      </w:r>
      <w:r w:rsidR="00800D2E">
        <w:rPr>
          <w:i/>
          <w:lang w:val="en-US" w:eastAsia="ko-KR"/>
        </w:rPr>
        <w:t xml:space="preserve"> (12 vs 5 vs 6)</w:t>
      </w:r>
    </w:p>
    <w:p w14:paraId="2CD5C6E3" w14:textId="12B39BAF" w:rsidR="000F7FF5" w:rsidRDefault="000F7FF5" w:rsidP="000F7FF5">
      <w:pPr>
        <w:pStyle w:val="Style1"/>
        <w:numPr>
          <w:ilvl w:val="1"/>
          <w:numId w:val="34"/>
        </w:numPr>
        <w:spacing w:after="120"/>
        <w:rPr>
          <w:i/>
          <w:lang w:val="en-US" w:eastAsia="ko-KR"/>
        </w:rPr>
      </w:pPr>
      <w:r>
        <w:rPr>
          <w:i/>
          <w:lang w:val="en-US" w:eastAsia="ko-KR"/>
        </w:rPr>
        <w:t xml:space="preserve">Among the proponents of Alt B, the proposed permutation schemes diverge </w:t>
      </w:r>
    </w:p>
    <w:p w14:paraId="0F684D49" w14:textId="28342C2A" w:rsidR="00537844" w:rsidRPr="000F7FF5" w:rsidRDefault="00851F7A" w:rsidP="00514858">
      <w:pPr>
        <w:pStyle w:val="Style1"/>
        <w:numPr>
          <w:ilvl w:val="1"/>
          <w:numId w:val="34"/>
        </w:numPr>
        <w:spacing w:after="120"/>
        <w:rPr>
          <w:i/>
          <w:lang w:val="en-US" w:eastAsia="ko-KR"/>
        </w:rPr>
      </w:pPr>
      <w:r>
        <w:rPr>
          <w:i/>
          <w:lang w:val="en-US" w:eastAsia="ko-KR"/>
        </w:rPr>
        <w:t xml:space="preserve">Note: Regardless of the permutation issue, </w:t>
      </w:r>
      <w:r w:rsidR="00514858">
        <w:rPr>
          <w:i/>
          <w:lang w:val="en-US" w:eastAsia="ko-KR"/>
        </w:rPr>
        <w:t xml:space="preserve">Alt 1.1+2.6 represents the super-majority view </w:t>
      </w:r>
      <w:r>
        <w:rPr>
          <w:i/>
          <w:lang w:val="en-US" w:eastAsia="ko-KR"/>
        </w:rPr>
        <w:t xml:space="preserve">over Alt 1.2+2.2 </w:t>
      </w:r>
      <w:r w:rsidR="00514858">
        <w:rPr>
          <w:i/>
          <w:lang w:val="en-US" w:eastAsia="ko-KR"/>
        </w:rPr>
        <w:t>(</w:t>
      </w:r>
      <w:r w:rsidR="006B744B">
        <w:rPr>
          <w:i/>
          <w:lang w:val="en-US" w:eastAsia="ko-KR"/>
        </w:rPr>
        <w:t>15 vs. 6</w:t>
      </w:r>
      <w:r w:rsidR="00514858">
        <w:rPr>
          <w:i/>
          <w:lang w:val="en-US" w:eastAsia="ko-KR"/>
        </w:rPr>
        <w:t>)</w:t>
      </w:r>
      <w:r>
        <w:rPr>
          <w:i/>
          <w:lang w:val="en-US" w:eastAsia="ko-KR"/>
        </w:rPr>
        <w:t xml:space="preserve"> </w:t>
      </w:r>
    </w:p>
    <w:p w14:paraId="375C6B2A" w14:textId="77777777" w:rsidR="0097174C" w:rsidRPr="000F7FF5" w:rsidRDefault="0097174C" w:rsidP="00A40959">
      <w:pPr>
        <w:pStyle w:val="Style1"/>
        <w:spacing w:after="120"/>
        <w:ind w:firstLine="0"/>
        <w:rPr>
          <w:b/>
          <w:u w:val="single"/>
          <w:lang w:val="en-US" w:eastAsia="ko-KR"/>
        </w:rPr>
      </w:pPr>
    </w:p>
    <w:p w14:paraId="66554296" w14:textId="08850CBC" w:rsidR="00AA26B2" w:rsidRPr="00537844" w:rsidRDefault="00A40959" w:rsidP="00367CDE">
      <w:pPr>
        <w:pStyle w:val="Style1"/>
        <w:spacing w:after="120"/>
        <w:ind w:firstLine="0"/>
        <w:rPr>
          <w:i/>
          <w:sz w:val="22"/>
        </w:rPr>
      </w:pPr>
      <w:r w:rsidRPr="00537844">
        <w:rPr>
          <w:b/>
          <w:u w:val="single"/>
          <w:lang w:val="en-US" w:eastAsia="ko-KR"/>
        </w:rPr>
        <w:t>Proposal</w:t>
      </w:r>
      <w:r w:rsidRPr="00537844">
        <w:rPr>
          <w:lang w:val="en-US" w:eastAsia="ko-KR"/>
        </w:rPr>
        <w:t>:</w:t>
      </w:r>
      <w:r w:rsidR="00CB0E1C" w:rsidRPr="00537844">
        <w:rPr>
          <w:lang w:val="en-US" w:eastAsia="ko-KR"/>
        </w:rPr>
        <w:t xml:space="preserve"> </w:t>
      </w:r>
      <w:r w:rsidR="00367CDE" w:rsidRPr="00537844">
        <w:rPr>
          <w:i/>
          <w:lang w:val="en-US" w:eastAsia="ko-KR"/>
        </w:rPr>
        <w:t>On UCI omission</w:t>
      </w:r>
      <w:r w:rsidR="00E24F3A" w:rsidRPr="00537844">
        <w:rPr>
          <w:i/>
          <w:lang w:val="en-US" w:eastAsia="ko-KR"/>
        </w:rPr>
        <w:t xml:space="preserve"> </w:t>
      </w:r>
      <w:r w:rsidR="00E24F3A" w:rsidRPr="00537844">
        <w:rPr>
          <w:i/>
        </w:rPr>
        <w:t>for Rel.16 Type II codebook</w:t>
      </w:r>
      <w:r w:rsidR="00537844">
        <w:rPr>
          <w:i/>
        </w:rPr>
        <w:t>, the following scheme is supported (cf. Alt A, i.e. Alt 1.1+2.6 no permutation)</w:t>
      </w:r>
      <w:r w:rsidR="00E24F3A" w:rsidRPr="00537844">
        <w:rPr>
          <w:i/>
        </w:rPr>
        <w:t>:</w:t>
      </w:r>
    </w:p>
    <w:p w14:paraId="5A601D47" w14:textId="377A2729" w:rsidR="00537844" w:rsidRPr="00603234" w:rsidRDefault="00537844" w:rsidP="00537844">
      <w:pPr>
        <w:pStyle w:val="ListParagraph"/>
        <w:numPr>
          <w:ilvl w:val="0"/>
          <w:numId w:val="32"/>
        </w:numPr>
        <w:spacing w:after="0"/>
        <w:ind w:leftChars="0"/>
        <w:jc w:val="both"/>
        <w:rPr>
          <w:i/>
          <w:sz w:val="20"/>
        </w:rPr>
      </w:pPr>
      <w:r w:rsidRPr="00603234">
        <w:rPr>
          <w:i/>
          <w:color w:val="000000"/>
          <w:sz w:val="20"/>
        </w:rPr>
        <w:t>Priority level definition: If priority levels of two LCCs</w:t>
      </w:r>
      <w:r w:rsidR="00C60D56">
        <w:rPr>
          <w:i/>
          <w:color w:val="000000"/>
          <w:sz w:val="20"/>
        </w:rPr>
        <w:t xml:space="preserve"> </w:t>
      </w:r>
      <w:r w:rsidR="00C60D56" w:rsidRPr="00C60D56">
        <w:rPr>
          <w:i/>
          <w:color w:val="000000"/>
          <w:position w:val="-14"/>
          <w:sz w:val="20"/>
        </w:rPr>
        <w:object w:dxaOrig="460" w:dyaOrig="400" w14:anchorId="72939E08">
          <v:shape id="_x0000_i1063" type="#_x0000_t75" style="width:22.65pt;height:19.55pt" o:ole="">
            <v:imagedata r:id="rId65" o:title=""/>
          </v:shape>
          <o:OLEObject Type="Embed" ProgID="Equation.DSMT4" ShapeID="_x0000_i1063" DrawAspect="Content" ObjectID="_1632550978" r:id="rId66"/>
        </w:object>
      </w:r>
      <w:r w:rsidRPr="00603234">
        <w:rPr>
          <w:i/>
          <w:sz w:val="20"/>
        </w:rPr>
        <w:t>and</w:t>
      </w:r>
      <w:r w:rsidR="00C60D56" w:rsidRPr="00C60D56">
        <w:rPr>
          <w:i/>
          <w:color w:val="000000"/>
          <w:position w:val="-14"/>
          <w:sz w:val="20"/>
        </w:rPr>
        <w:object w:dxaOrig="499" w:dyaOrig="400" w14:anchorId="1DC8D536">
          <v:shape id="_x0000_i1064" type="#_x0000_t75" style="width:24.7pt;height:19.55pt" o:ole="">
            <v:imagedata r:id="rId67" o:title=""/>
          </v:shape>
          <o:OLEObject Type="Embed" ProgID="Equation.DSMT4" ShapeID="_x0000_i1064" DrawAspect="Content" ObjectID="_1632550979" r:id="rId68"/>
        </w:object>
      </w:r>
      <w:r w:rsidRPr="00603234">
        <w:rPr>
          <w:i/>
          <w:color w:val="000000"/>
          <w:sz w:val="20"/>
        </w:rPr>
        <w:t xml:space="preserve"> are such that</w:t>
      </w:r>
      <w:r w:rsidR="00603234" w:rsidRPr="00603234">
        <w:rPr>
          <w:i/>
          <w:color w:val="000000"/>
          <w:sz w:val="20"/>
        </w:rPr>
        <w:t xml:space="preserve"> </w:t>
      </w:r>
      <w:r w:rsidR="00603234" w:rsidRPr="00603234">
        <w:rPr>
          <w:i/>
          <w:sz w:val="20"/>
          <w:lang w:val="en-US"/>
        </w:rPr>
        <w:t>Prio</w:t>
      </w:r>
      <w:r w:rsidR="00603234" w:rsidRPr="00603234">
        <w:rPr>
          <w:sz w:val="20"/>
          <w:lang w:val="en-US"/>
        </w:rPr>
        <w:t>(</w:t>
      </w:r>
      <w:r w:rsidR="00603234" w:rsidRPr="00603234">
        <w:rPr>
          <w:rFonts w:ascii="Symbol" w:hAnsi="Symbol"/>
          <w:i/>
          <w:sz w:val="20"/>
          <w:lang w:val="en-US"/>
        </w:rPr>
        <w:t></w:t>
      </w:r>
      <w:r w:rsidR="00603234" w:rsidRPr="006F3DF8">
        <w:rPr>
          <w:rFonts w:ascii="Symbol" w:hAnsi="Symbol"/>
          <w:sz w:val="20"/>
          <w:vertAlign w:val="subscript"/>
          <w:lang w:val="en-US"/>
        </w:rPr>
        <w:t></w:t>
      </w:r>
      <w:r w:rsidR="00603234" w:rsidRPr="00603234">
        <w:rPr>
          <w:i/>
          <w:sz w:val="20"/>
          <w:lang w:val="en-US"/>
        </w:rPr>
        <w:t>,l</w:t>
      </w:r>
      <w:r w:rsidR="00603234" w:rsidRPr="006F3DF8">
        <w:rPr>
          <w:sz w:val="20"/>
          <w:vertAlign w:val="subscript"/>
          <w:lang w:val="en-US"/>
        </w:rPr>
        <w:t>2</w:t>
      </w:r>
      <w:r w:rsidR="00603234" w:rsidRPr="00603234">
        <w:rPr>
          <w:i/>
          <w:sz w:val="20"/>
          <w:lang w:val="en-US"/>
        </w:rPr>
        <w:t>,m</w:t>
      </w:r>
      <w:r w:rsidR="00603234" w:rsidRPr="006F3DF8">
        <w:rPr>
          <w:sz w:val="20"/>
          <w:vertAlign w:val="subscript"/>
          <w:lang w:val="en-US"/>
        </w:rPr>
        <w:t>2</w:t>
      </w:r>
      <w:r w:rsidR="00603234" w:rsidRPr="00603234">
        <w:rPr>
          <w:sz w:val="20"/>
          <w:lang w:val="en-US"/>
        </w:rPr>
        <w:t>)</w:t>
      </w:r>
      <w:r w:rsidR="00603234" w:rsidRPr="00603234">
        <w:rPr>
          <w:i/>
          <w:sz w:val="20"/>
          <w:lang w:val="en-US"/>
        </w:rPr>
        <w:t>&lt; Prio</w:t>
      </w:r>
      <w:r w:rsidR="00603234" w:rsidRPr="00603234">
        <w:rPr>
          <w:sz w:val="20"/>
          <w:lang w:val="en-US"/>
        </w:rPr>
        <w:t>(</w:t>
      </w:r>
      <w:r w:rsidR="00603234" w:rsidRPr="00603234">
        <w:rPr>
          <w:rFonts w:ascii="Symbol" w:hAnsi="Symbol"/>
          <w:i/>
          <w:sz w:val="20"/>
          <w:lang w:val="en-US"/>
        </w:rPr>
        <w:t></w:t>
      </w:r>
      <w:r w:rsidR="00603234" w:rsidRPr="006F3DF8">
        <w:rPr>
          <w:rFonts w:ascii="Symbol" w:hAnsi="Symbol"/>
          <w:sz w:val="20"/>
          <w:vertAlign w:val="subscript"/>
          <w:lang w:val="en-US"/>
        </w:rPr>
        <w:t></w:t>
      </w:r>
      <w:r w:rsidR="00603234" w:rsidRPr="00603234">
        <w:rPr>
          <w:i/>
          <w:sz w:val="20"/>
          <w:lang w:val="en-US"/>
        </w:rPr>
        <w:t>,l</w:t>
      </w:r>
      <w:r w:rsidR="00603234" w:rsidRPr="006F3DF8">
        <w:rPr>
          <w:sz w:val="20"/>
          <w:vertAlign w:val="subscript"/>
          <w:lang w:val="en-US"/>
        </w:rPr>
        <w:t>1</w:t>
      </w:r>
      <w:r w:rsidR="00603234" w:rsidRPr="00603234">
        <w:rPr>
          <w:i/>
          <w:sz w:val="20"/>
          <w:lang w:val="en-US"/>
        </w:rPr>
        <w:t>,m</w:t>
      </w:r>
      <w:r w:rsidR="00603234" w:rsidRPr="006F3DF8">
        <w:rPr>
          <w:sz w:val="20"/>
          <w:vertAlign w:val="subscript"/>
          <w:lang w:val="en-US"/>
        </w:rPr>
        <w:t>1</w:t>
      </w:r>
      <w:r w:rsidR="00603234" w:rsidRPr="00603234">
        <w:rPr>
          <w:sz w:val="20"/>
          <w:lang w:val="en-US"/>
        </w:rPr>
        <w:t>)</w:t>
      </w:r>
      <w:r w:rsidRPr="00603234">
        <w:rPr>
          <w:i/>
          <w:sz w:val="20"/>
        </w:rPr>
        <w:t xml:space="preserve">, </w:t>
      </w:r>
      <w:r w:rsidRPr="00603234">
        <w:rPr>
          <w:i/>
          <w:color w:val="000000"/>
          <w:sz w:val="20"/>
        </w:rPr>
        <w:t xml:space="preserve">LCC </w:t>
      </w:r>
      <w:r w:rsidR="00C60D56" w:rsidRPr="00C60D56">
        <w:rPr>
          <w:i/>
          <w:color w:val="000000"/>
          <w:position w:val="-14"/>
          <w:sz w:val="20"/>
        </w:rPr>
        <w:object w:dxaOrig="499" w:dyaOrig="400" w14:anchorId="0CD9735C">
          <v:shape id="_x0000_i1065" type="#_x0000_t75" style="width:24.7pt;height:19.55pt" o:ole="">
            <v:imagedata r:id="rId67" o:title=""/>
          </v:shape>
          <o:OLEObject Type="Embed" ProgID="Equation.DSMT4" ShapeID="_x0000_i1065" DrawAspect="Content" ObjectID="_1632550980" r:id="rId69"/>
        </w:object>
      </w:r>
      <w:r w:rsidRPr="00603234">
        <w:rPr>
          <w:i/>
          <w:sz w:val="20"/>
        </w:rPr>
        <w:t xml:space="preserve"> </w:t>
      </w:r>
      <w:r w:rsidRPr="00603234">
        <w:rPr>
          <w:i/>
          <w:color w:val="000000"/>
          <w:sz w:val="20"/>
        </w:rPr>
        <w:t xml:space="preserve">has a higher priority over </w:t>
      </w:r>
      <w:r w:rsidR="00C60D56" w:rsidRPr="00C60D56">
        <w:rPr>
          <w:i/>
          <w:color w:val="000000"/>
          <w:position w:val="-14"/>
          <w:sz w:val="20"/>
        </w:rPr>
        <w:object w:dxaOrig="460" w:dyaOrig="400" w14:anchorId="375AF51D">
          <v:shape id="_x0000_i1066" type="#_x0000_t75" style="width:22.65pt;height:19.55pt" o:ole="">
            <v:imagedata r:id="rId65" o:title=""/>
          </v:shape>
          <o:OLEObject Type="Embed" ProgID="Equation.DSMT4" ShapeID="_x0000_i1066" DrawAspect="Content" ObjectID="_1632550981" r:id="rId70"/>
        </w:object>
      </w:r>
    </w:p>
    <w:p w14:paraId="0D4B93EE" w14:textId="77777777" w:rsidR="00537844" w:rsidRPr="00603234" w:rsidRDefault="00537844" w:rsidP="00345881">
      <w:pPr>
        <w:pStyle w:val="Style1"/>
        <w:numPr>
          <w:ilvl w:val="0"/>
          <w:numId w:val="19"/>
        </w:numPr>
        <w:spacing w:after="0" w:line="240" w:lineRule="auto"/>
        <w:rPr>
          <w:i/>
        </w:rPr>
      </w:pPr>
      <w:r w:rsidRPr="00603234">
        <w:rPr>
          <w:i/>
        </w:rPr>
        <w:t>G</w:t>
      </w:r>
      <w:r w:rsidRPr="00603234">
        <w:rPr>
          <w:i/>
          <w:vertAlign w:val="subscript"/>
        </w:rPr>
        <w:t xml:space="preserve">1 </w:t>
      </w:r>
      <w:r w:rsidRPr="00603234">
        <w:rPr>
          <w:i/>
        </w:rPr>
        <w:t xml:space="preserve">comprising the </w:t>
      </w:r>
      <w:r w:rsidRPr="00603234">
        <w:rPr>
          <w:rFonts w:asciiTheme="minorHAnsi" w:eastAsiaTheme="minorEastAsia" w:hAnsiTheme="minorHAnsi" w:cstheme="minorBidi"/>
          <w:i/>
          <w:noProof/>
          <w:position w:val="-16"/>
        </w:rPr>
        <w:object w:dxaOrig="1060" w:dyaOrig="440" w14:anchorId="1818A73A">
          <v:shape id="_x0000_i1067" type="#_x0000_t75" alt="" style="width:39.1pt;height:16.45pt;mso-width-percent:0;mso-height-percent:0;mso-width-percent:0;mso-height-percent:0" o:ole="">
            <v:imagedata r:id="rId22" o:title=""/>
          </v:shape>
          <o:OLEObject Type="Embed" ProgID="Equation.DSMT4" ShapeID="_x0000_i1067" DrawAspect="Content" ObjectID="_1632550982" r:id="rId71"/>
        </w:object>
      </w:r>
      <w:r w:rsidRPr="00603234">
        <w:rPr>
          <w:i/>
          <w:noProof/>
        </w:rPr>
        <w:t xml:space="preserve"> highest priority coefficients and </w:t>
      </w:r>
      <w:r w:rsidRPr="00603234">
        <w:rPr>
          <w:i/>
        </w:rPr>
        <w:t>G</w:t>
      </w:r>
      <w:r w:rsidRPr="00603234">
        <w:rPr>
          <w:i/>
          <w:vertAlign w:val="subscript"/>
        </w:rPr>
        <w:t xml:space="preserve">2 </w:t>
      </w:r>
      <w:r w:rsidRPr="00603234">
        <w:rPr>
          <w:i/>
        </w:rPr>
        <w:t xml:space="preserve">comprising the </w:t>
      </w:r>
      <w:r w:rsidRPr="00603234">
        <w:rPr>
          <w:rFonts w:asciiTheme="minorHAnsi" w:eastAsiaTheme="minorEastAsia" w:hAnsiTheme="minorHAnsi" w:cstheme="minorBidi"/>
          <w:i/>
          <w:noProof/>
          <w:position w:val="-16"/>
        </w:rPr>
        <w:object w:dxaOrig="1060" w:dyaOrig="440" w14:anchorId="04D4094B">
          <v:shape id="_x0000_i1068" type="#_x0000_t75" alt="" style="width:39.1pt;height:16.45pt;mso-width-percent:0;mso-height-percent:0;mso-width-percent:0;mso-height-percent:0" o:ole="">
            <v:imagedata r:id="rId24" o:title=""/>
          </v:shape>
          <o:OLEObject Type="Embed" ProgID="Equation.DSMT4" ShapeID="_x0000_i1068" DrawAspect="Content" ObjectID="_1632550983" r:id="rId72"/>
        </w:object>
      </w:r>
      <w:r w:rsidRPr="00603234">
        <w:rPr>
          <w:i/>
        </w:rPr>
        <w:t xml:space="preserve"> lowest priority coefficients</w:t>
      </w:r>
    </w:p>
    <w:p w14:paraId="2776C05E" w14:textId="423DC8BE" w:rsidR="00537844" w:rsidRPr="007E5F17" w:rsidRDefault="00537844" w:rsidP="00345881">
      <w:pPr>
        <w:pStyle w:val="Style1"/>
        <w:numPr>
          <w:ilvl w:val="0"/>
          <w:numId w:val="19"/>
        </w:numPr>
        <w:spacing w:after="0" w:line="240" w:lineRule="auto"/>
        <w:rPr>
          <w:i/>
        </w:rPr>
      </w:pPr>
      <w:r w:rsidRPr="00603234">
        <w:rPr>
          <w:i/>
          <w:lang w:val="en-US"/>
        </w:rPr>
        <w:t>Priority level is calculated as Prio</w:t>
      </w:r>
      <w:r w:rsidRPr="00603234">
        <w:rPr>
          <w:lang w:val="en-US"/>
        </w:rPr>
        <w:t>(</w:t>
      </w:r>
      <w:r w:rsidRPr="00603234">
        <w:rPr>
          <w:rFonts w:ascii="Symbol" w:hAnsi="Symbol"/>
          <w:i/>
          <w:lang w:val="en-US"/>
        </w:rPr>
        <w:t></w:t>
      </w:r>
      <w:r w:rsidRPr="00603234">
        <w:rPr>
          <w:i/>
          <w:lang w:val="en-US"/>
        </w:rPr>
        <w:t>,l,m</w:t>
      </w:r>
      <w:r w:rsidRPr="00603234">
        <w:rPr>
          <w:lang w:val="en-US"/>
        </w:rPr>
        <w:t>)</w:t>
      </w:r>
      <w:r w:rsidRPr="00603234">
        <w:rPr>
          <w:i/>
          <w:lang w:val="en-US"/>
        </w:rPr>
        <w:t>=2L.RI.m+RI.l+</w:t>
      </w:r>
      <w:r w:rsidRPr="00603234">
        <w:rPr>
          <w:rFonts w:ascii="Symbol" w:hAnsi="Symbol"/>
          <w:i/>
          <w:lang w:val="en-US"/>
        </w:rPr>
        <w:t></w:t>
      </w:r>
      <w:r w:rsidRPr="00603234">
        <w:rPr>
          <w:rFonts w:cs="Times New Roman"/>
          <w:i/>
          <w:lang w:val="en-US"/>
        </w:rPr>
        <w:t xml:space="preserve"> (i.e. no permutation), and </w:t>
      </w:r>
      <w:r w:rsidRPr="00603234">
        <w:rPr>
          <w:i/>
          <w:lang w:val="en-US"/>
        </w:rPr>
        <w:t xml:space="preserve">bitmap </w:t>
      </w:r>
      <w:r w:rsidR="00AF52C2" w:rsidRPr="00603234">
        <w:rPr>
          <w:i/>
          <w:noProof/>
          <w:position w:val="-14"/>
        </w:rPr>
        <w:object w:dxaOrig="440" w:dyaOrig="400" w14:anchorId="55753A54">
          <v:shape id="_x0000_i1069" type="#_x0000_t75" alt="" style="width:19.55pt;height:19.05pt;mso-width-percent:0;mso-height-percent:0;mso-width-percent:0;mso-height-percent:0" o:ole="">
            <v:imagedata r:id="rId33" o:title=""/>
          </v:shape>
          <o:OLEObject Type="Embed" ProgID="Equation.DSMT4" ShapeID="_x0000_i1069" DrawAspect="Content" ObjectID="_1632550984" r:id="rId73"/>
        </w:object>
      </w:r>
      <w:r w:rsidRPr="00603234">
        <w:rPr>
          <w:i/>
          <w:lang w:val="en-US"/>
        </w:rPr>
        <w:t xml:space="preserve"> is included in </w:t>
      </w:r>
      <w:r w:rsidRPr="00603234">
        <w:rPr>
          <w:rFonts w:cs="Times New Roman"/>
          <w:i/>
        </w:rPr>
        <w:t>G</w:t>
      </w:r>
      <w:r w:rsidRPr="00603234">
        <w:rPr>
          <w:rFonts w:cs="Times New Roman"/>
          <w:i/>
          <w:vertAlign w:val="subscript"/>
        </w:rPr>
        <w:t>1</w:t>
      </w:r>
    </w:p>
    <w:p w14:paraId="574AEEDF" w14:textId="2F15A98D" w:rsidR="007E5F17" w:rsidRDefault="007E5F17" w:rsidP="007E5F17">
      <w:pPr>
        <w:pStyle w:val="Style1"/>
        <w:spacing w:after="0" w:line="240" w:lineRule="auto"/>
        <w:ind w:firstLine="0"/>
        <w:rPr>
          <w:i/>
          <w:lang w:val="en-US"/>
        </w:rPr>
      </w:pPr>
    </w:p>
    <w:p w14:paraId="76AD14D3" w14:textId="77777777" w:rsidR="007E5F17" w:rsidRDefault="007E5F17" w:rsidP="007E5F17">
      <w:pPr>
        <w:pStyle w:val="Style1"/>
        <w:spacing w:after="120"/>
        <w:ind w:firstLine="0"/>
        <w:rPr>
          <w:lang w:val="en-US" w:eastAsia="ko-KR"/>
        </w:rPr>
      </w:pPr>
    </w:p>
    <w:p w14:paraId="6904DE5B" w14:textId="77777777" w:rsidR="007E5F17" w:rsidRPr="00082D37" w:rsidRDefault="007E5F17" w:rsidP="007E5F17">
      <w:pPr>
        <w:pStyle w:val="Heading2"/>
        <w:spacing w:before="0"/>
        <w:rPr>
          <w:lang w:val="en-US"/>
        </w:rPr>
      </w:pPr>
      <w:r>
        <w:rPr>
          <w:lang w:val="en-US"/>
        </w:rPr>
        <w:t>CBSR</w:t>
      </w:r>
    </w:p>
    <w:p w14:paraId="7AD34510" w14:textId="0E521EEC" w:rsidR="007E5F17" w:rsidRDefault="007E5F17" w:rsidP="007E5F17">
      <w:pPr>
        <w:pStyle w:val="Style1"/>
        <w:spacing w:after="120"/>
        <w:ind w:firstLine="450"/>
        <w:rPr>
          <w:lang w:val="en-US"/>
        </w:rPr>
      </w:pPr>
      <w:r>
        <w:rPr>
          <w:lang w:val="en-US"/>
        </w:rPr>
        <w:t xml:space="preserve">The following was </w:t>
      </w:r>
      <w:r w:rsidRPr="001450D1">
        <w:rPr>
          <w:highlight w:val="green"/>
          <w:lang w:val="en-US"/>
        </w:rPr>
        <w:t>agreed</w:t>
      </w:r>
      <w:r>
        <w:rPr>
          <w:lang w:val="en-US"/>
        </w:rPr>
        <w:t xml:space="preserve"> in RAN1#98 </w:t>
      </w:r>
      <w:r>
        <w:rPr>
          <w:lang w:val="en-US"/>
        </w:rPr>
        <w:fldChar w:fldCharType="begin"/>
      </w:r>
      <w:r>
        <w:rPr>
          <w:lang w:val="en-US"/>
        </w:rPr>
        <w:instrText xml:space="preserve"> REF _Ref536662397 \r \h </w:instrText>
      </w:r>
      <w:r>
        <w:rPr>
          <w:lang w:val="en-US"/>
        </w:rPr>
      </w:r>
      <w:r>
        <w:rPr>
          <w:lang w:val="en-US"/>
        </w:rPr>
        <w:fldChar w:fldCharType="separate"/>
      </w:r>
      <w:r>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7E5F17" w:rsidRPr="005F503D" w14:paraId="7E8F688F" w14:textId="77777777" w:rsidTr="00A83BEB">
        <w:tc>
          <w:tcPr>
            <w:tcW w:w="9629" w:type="dxa"/>
          </w:tcPr>
          <w:p w14:paraId="160D6842" w14:textId="77777777" w:rsidR="007E5F17" w:rsidRPr="005F503D" w:rsidRDefault="007E5F17" w:rsidP="00A83BEB">
            <w:pPr>
              <w:spacing w:after="0"/>
              <w:rPr>
                <w:iCs/>
                <w:sz w:val="18"/>
                <w:szCs w:val="18"/>
              </w:rPr>
            </w:pPr>
            <w:r w:rsidRPr="005F503D">
              <w:rPr>
                <w:iCs/>
                <w:sz w:val="18"/>
                <w:szCs w:val="18"/>
              </w:rPr>
              <w:t>On CBSR for Rel.16 Type II codebook:</w:t>
            </w:r>
          </w:p>
          <w:p w14:paraId="1B655FC1" w14:textId="77777777" w:rsidR="007E5F17" w:rsidRPr="005F503D" w:rsidRDefault="007E5F17" w:rsidP="00A83BEB">
            <w:pPr>
              <w:pStyle w:val="ListParagraph"/>
              <w:numPr>
                <w:ilvl w:val="0"/>
                <w:numId w:val="14"/>
              </w:numPr>
              <w:spacing w:after="0"/>
              <w:ind w:leftChars="0"/>
              <w:rPr>
                <w:iCs/>
                <w:sz w:val="18"/>
                <w:szCs w:val="18"/>
              </w:rPr>
            </w:pPr>
            <w:r w:rsidRPr="005F503D">
              <w:rPr>
                <w:iCs/>
                <w:sz w:val="18"/>
                <w:szCs w:val="18"/>
              </w:rPr>
              <w:t>Support SD-only subset restriction (without FD)</w:t>
            </w:r>
          </w:p>
          <w:p w14:paraId="1B17364C" w14:textId="77777777" w:rsidR="007E5F17" w:rsidRPr="005F503D" w:rsidRDefault="007E5F17" w:rsidP="00A83BEB">
            <w:pPr>
              <w:pStyle w:val="ListParagraph"/>
              <w:numPr>
                <w:ilvl w:val="0"/>
                <w:numId w:val="14"/>
              </w:numPr>
              <w:spacing w:after="0"/>
              <w:ind w:leftChars="0"/>
              <w:rPr>
                <w:iCs/>
                <w:sz w:val="18"/>
                <w:szCs w:val="18"/>
              </w:rPr>
            </w:pPr>
            <w:r w:rsidRPr="005F503D">
              <w:rPr>
                <w:iCs/>
                <w:sz w:val="18"/>
                <w:szCs w:val="18"/>
              </w:rPr>
              <w:t>In RAN1#98bis, select one of the following criteria for SD subset restriction:</w:t>
            </w:r>
          </w:p>
          <w:p w14:paraId="648ACA83" w14:textId="77777777" w:rsidR="007E5F17" w:rsidRPr="005F503D" w:rsidRDefault="007E5F17" w:rsidP="00A83BEB">
            <w:pPr>
              <w:pStyle w:val="ListParagraph"/>
              <w:numPr>
                <w:ilvl w:val="1"/>
                <w:numId w:val="14"/>
              </w:numPr>
              <w:spacing w:after="0"/>
              <w:ind w:leftChars="0"/>
              <w:rPr>
                <w:iCs/>
                <w:sz w:val="18"/>
                <w:szCs w:val="18"/>
              </w:rPr>
            </w:pPr>
            <w:r w:rsidRPr="005F503D">
              <w:rPr>
                <w:iCs/>
                <w:sz w:val="18"/>
                <w:szCs w:val="18"/>
              </w:rPr>
              <w:t xml:space="preserve">Alt1. </w:t>
            </w:r>
            <w:r w:rsidRPr="005F503D">
              <w:rPr>
                <w:rFonts w:eastAsia="SimSun"/>
                <w:iCs/>
                <w:sz w:val="18"/>
                <w:szCs w:val="18"/>
                <w:lang w:val="en-US" w:eastAsia="zh-CN"/>
              </w:rPr>
              <w:t>Analogous to Rel.15 Type I</w:t>
            </w:r>
          </w:p>
          <w:p w14:paraId="3B87F9AD" w14:textId="77777777" w:rsidR="007E5F17" w:rsidRPr="005F503D" w:rsidRDefault="007E5F17" w:rsidP="00A83BEB">
            <w:pPr>
              <w:pStyle w:val="ListParagraph"/>
              <w:numPr>
                <w:ilvl w:val="1"/>
                <w:numId w:val="14"/>
              </w:numPr>
              <w:spacing w:after="0"/>
              <w:ind w:leftChars="0"/>
              <w:rPr>
                <w:iCs/>
                <w:sz w:val="18"/>
                <w:szCs w:val="18"/>
              </w:rPr>
            </w:pPr>
            <w:r w:rsidRPr="005F503D">
              <w:rPr>
                <w:iCs/>
                <w:sz w:val="18"/>
                <w:szCs w:val="18"/>
              </w:rPr>
              <w:t>Alt2.</w:t>
            </w:r>
            <w:r w:rsidRPr="005F503D">
              <w:rPr>
                <w:rFonts w:eastAsia="SimSun"/>
                <w:iCs/>
                <w:sz w:val="18"/>
                <w:szCs w:val="18"/>
                <w:lang w:val="en-US" w:eastAsia="zh-CN"/>
              </w:rPr>
              <w:t xml:space="preserve"> Analogous to Rel.15 Type II (SD beam group restriction + per coefficient amplitude restriction)</w:t>
            </w:r>
          </w:p>
          <w:p w14:paraId="6A8245E0" w14:textId="77777777" w:rsidR="007E5F17" w:rsidRPr="005F503D" w:rsidRDefault="007E5F17" w:rsidP="00A83BEB">
            <w:pPr>
              <w:pStyle w:val="ListParagraph"/>
              <w:numPr>
                <w:ilvl w:val="1"/>
                <w:numId w:val="14"/>
              </w:numPr>
              <w:spacing w:after="0"/>
              <w:ind w:leftChars="0"/>
              <w:rPr>
                <w:iCs/>
                <w:sz w:val="18"/>
                <w:szCs w:val="18"/>
              </w:rPr>
            </w:pPr>
            <w:r w:rsidRPr="005F503D">
              <w:rPr>
                <w:iCs/>
                <w:sz w:val="18"/>
                <w:szCs w:val="18"/>
              </w:rPr>
              <w:t xml:space="preserve">Alt3. Rel. 15 Type II </w:t>
            </w:r>
            <w:r w:rsidRPr="005F503D">
              <w:rPr>
                <w:rFonts w:eastAsia="SimSun"/>
                <w:iCs/>
                <w:sz w:val="18"/>
                <w:szCs w:val="18"/>
                <w:lang w:val="en-US" w:eastAsia="zh-CN"/>
              </w:rPr>
              <w:t>SD beam group restriction + sum power per SD beam restriction</w:t>
            </w:r>
          </w:p>
          <w:p w14:paraId="22BF8F06" w14:textId="77777777" w:rsidR="007E5F17" w:rsidRPr="005F503D" w:rsidRDefault="007E5F17" w:rsidP="00A83BEB">
            <w:pPr>
              <w:pStyle w:val="ListParagraph"/>
              <w:numPr>
                <w:ilvl w:val="0"/>
                <w:numId w:val="14"/>
              </w:numPr>
              <w:spacing w:after="0"/>
              <w:ind w:leftChars="0"/>
              <w:rPr>
                <w:iCs/>
                <w:sz w:val="18"/>
                <w:szCs w:val="18"/>
              </w:rPr>
            </w:pPr>
            <w:r w:rsidRPr="005F503D">
              <w:rPr>
                <w:iCs/>
                <w:sz w:val="18"/>
                <w:szCs w:val="18"/>
              </w:rPr>
              <w:t>Support RI restriction</w:t>
            </w:r>
          </w:p>
          <w:p w14:paraId="29DE9B31" w14:textId="77777777" w:rsidR="007E5F17" w:rsidRPr="005F503D" w:rsidRDefault="007E5F17" w:rsidP="00A83BEB">
            <w:pPr>
              <w:pStyle w:val="Style1"/>
              <w:spacing w:after="0" w:line="240" w:lineRule="auto"/>
              <w:ind w:firstLine="0"/>
              <w:rPr>
                <w:sz w:val="18"/>
                <w:szCs w:val="18"/>
                <w:lang w:val="en-US"/>
              </w:rPr>
            </w:pPr>
          </w:p>
          <w:p w14:paraId="5BF4819D" w14:textId="77777777" w:rsidR="007E5F17" w:rsidRPr="005F503D" w:rsidRDefault="007E5F17" w:rsidP="00A83BEB">
            <w:pPr>
              <w:pStyle w:val="Heading1"/>
              <w:numPr>
                <w:ilvl w:val="0"/>
                <w:numId w:val="0"/>
              </w:numPr>
              <w:spacing w:before="0" w:after="0" w:line="240" w:lineRule="auto"/>
              <w:jc w:val="both"/>
              <w:rPr>
                <w:rFonts w:ascii="Times New Roman" w:hAnsi="Times New Roman"/>
                <w:sz w:val="18"/>
                <w:szCs w:val="18"/>
                <w:lang w:val="en-US"/>
              </w:rPr>
            </w:pPr>
            <w:r w:rsidRPr="005F503D">
              <w:rPr>
                <w:rFonts w:ascii="Times New Roman" w:hAnsi="Times New Roman"/>
                <w:sz w:val="18"/>
                <w:szCs w:val="18"/>
                <w:lang w:val="en-US"/>
              </w:rPr>
              <w:t>On CBSR for Rel.16 Type II codebook, the three agreed alternatives for down selection are further clarified as follows. No other alternatives or sub-alternatives will be considered for down selection.</w:t>
            </w:r>
          </w:p>
          <w:p w14:paraId="4E1D4391" w14:textId="77777777" w:rsidR="007E5F17" w:rsidRPr="005F503D" w:rsidRDefault="007E5F17" w:rsidP="00A83BEB">
            <w:pPr>
              <w:pStyle w:val="ListParagraph"/>
              <w:numPr>
                <w:ilvl w:val="0"/>
                <w:numId w:val="22"/>
              </w:numPr>
              <w:spacing w:after="0"/>
              <w:ind w:leftChars="0"/>
              <w:rPr>
                <w:sz w:val="18"/>
                <w:szCs w:val="18"/>
                <w:lang w:val="en-US" w:eastAsia="ko-KR"/>
              </w:rPr>
            </w:pPr>
            <w:r w:rsidRPr="005F503D">
              <w:rPr>
                <w:sz w:val="18"/>
                <w:szCs w:val="18"/>
                <w:lang w:val="en-US" w:eastAsia="ko-KR"/>
              </w:rPr>
              <w:t>Alt1. Analogous to Rel.15 Type I</w:t>
            </w:r>
          </w:p>
          <w:p w14:paraId="53B60238" w14:textId="77777777" w:rsidR="007E5F17" w:rsidRPr="005F503D" w:rsidRDefault="007E5F17" w:rsidP="00A83BEB">
            <w:pPr>
              <w:pStyle w:val="ListParagraph"/>
              <w:numPr>
                <w:ilvl w:val="1"/>
                <w:numId w:val="22"/>
              </w:numPr>
              <w:spacing w:after="0"/>
              <w:ind w:leftChars="0"/>
              <w:rPr>
                <w:sz w:val="18"/>
                <w:szCs w:val="18"/>
                <w:lang w:val="en-US" w:eastAsia="ko-KR"/>
              </w:rPr>
            </w:pPr>
            <w:r w:rsidRPr="005F503D">
              <w:rPr>
                <w:sz w:val="18"/>
                <w:szCs w:val="18"/>
                <w:lang w:val="en-US" w:eastAsia="ko-KR"/>
              </w:rPr>
              <w:t xml:space="preserve">Hard restriction (0 or 1) can be applied to any of the spatial beams (the restriction is applied for both polarizations of the beam) and is </w:t>
            </w:r>
            <w:r w:rsidRPr="005F503D">
              <w:rPr>
                <w:sz w:val="18"/>
                <w:szCs w:val="18"/>
              </w:rPr>
              <w:t>higher-layer configured with one size-</w:t>
            </w:r>
            <w:r w:rsidRPr="005F503D">
              <w:rPr>
                <w:i/>
                <w:sz w:val="18"/>
                <w:szCs w:val="18"/>
              </w:rPr>
              <w:t>N</w:t>
            </w:r>
            <w:r w:rsidRPr="005F503D">
              <w:rPr>
                <w:sz w:val="18"/>
                <w:szCs w:val="18"/>
                <w:vertAlign w:val="subscript"/>
              </w:rPr>
              <w:t>1</w:t>
            </w:r>
            <w:r w:rsidRPr="005F503D">
              <w:rPr>
                <w:i/>
                <w:sz w:val="18"/>
                <w:szCs w:val="18"/>
              </w:rPr>
              <w:t>N</w:t>
            </w:r>
            <w:r w:rsidRPr="005F503D">
              <w:rPr>
                <w:sz w:val="18"/>
                <w:szCs w:val="18"/>
                <w:vertAlign w:val="subscript"/>
              </w:rPr>
              <w:t>2</w:t>
            </w:r>
            <w:r w:rsidRPr="005F503D">
              <w:rPr>
                <w:i/>
                <w:sz w:val="18"/>
                <w:szCs w:val="18"/>
              </w:rPr>
              <w:t>O</w:t>
            </w:r>
            <w:r w:rsidRPr="005F503D">
              <w:rPr>
                <w:sz w:val="18"/>
                <w:szCs w:val="18"/>
                <w:vertAlign w:val="subscript"/>
              </w:rPr>
              <w:t>1</w:t>
            </w:r>
            <w:r w:rsidRPr="005F503D">
              <w:rPr>
                <w:i/>
                <w:sz w:val="18"/>
                <w:szCs w:val="18"/>
              </w:rPr>
              <w:t>O</w:t>
            </w:r>
            <w:r w:rsidRPr="005F503D">
              <w:rPr>
                <w:sz w:val="18"/>
                <w:szCs w:val="18"/>
                <w:vertAlign w:val="subscript"/>
              </w:rPr>
              <w:t>2</w:t>
            </w:r>
            <w:r w:rsidRPr="005F503D">
              <w:rPr>
                <w:sz w:val="18"/>
                <w:szCs w:val="18"/>
              </w:rPr>
              <w:t xml:space="preserve"> bitmap </w:t>
            </w:r>
            <w:r w:rsidRPr="005F503D">
              <w:rPr>
                <w:i/>
                <w:sz w:val="18"/>
                <w:szCs w:val="18"/>
              </w:rPr>
              <w:t>B</w:t>
            </w:r>
          </w:p>
          <w:p w14:paraId="087FF171" w14:textId="77777777" w:rsidR="007E5F17" w:rsidRPr="005F503D" w:rsidRDefault="007E5F17" w:rsidP="00A83BEB">
            <w:pPr>
              <w:pStyle w:val="ListParagraph"/>
              <w:numPr>
                <w:ilvl w:val="0"/>
                <w:numId w:val="14"/>
              </w:numPr>
              <w:spacing w:after="0"/>
              <w:ind w:leftChars="0"/>
              <w:rPr>
                <w:sz w:val="18"/>
                <w:szCs w:val="18"/>
              </w:rPr>
            </w:pPr>
            <w:r w:rsidRPr="005F503D">
              <w:rPr>
                <w:sz w:val="18"/>
                <w:szCs w:val="18"/>
                <w:lang w:val="en-US" w:eastAsia="ko-KR"/>
              </w:rPr>
              <w:t xml:space="preserve">Alt2. Analogous to Rel.15 Type II </w:t>
            </w:r>
            <w:r w:rsidRPr="005F503D">
              <w:rPr>
                <w:rFonts w:eastAsia="SimSun"/>
                <w:sz w:val="18"/>
                <w:szCs w:val="18"/>
                <w:lang w:val="en-US" w:eastAsia="zh-CN"/>
              </w:rPr>
              <w:t>(SD beam group restriction + per coefficient amplitude restriction)</w:t>
            </w:r>
          </w:p>
          <w:p w14:paraId="2F5E4063" w14:textId="77777777" w:rsidR="007E5F17" w:rsidRPr="005F503D" w:rsidRDefault="007E5F17" w:rsidP="00A83BEB">
            <w:pPr>
              <w:pStyle w:val="ListParagraph"/>
              <w:numPr>
                <w:ilvl w:val="1"/>
                <w:numId w:val="14"/>
              </w:numPr>
              <w:spacing w:after="0"/>
              <w:ind w:leftChars="0"/>
              <w:rPr>
                <w:sz w:val="18"/>
                <w:szCs w:val="18"/>
              </w:rPr>
            </w:pPr>
            <w:r w:rsidRPr="005F503D">
              <w:rPr>
                <w:sz w:val="18"/>
                <w:szCs w:val="18"/>
              </w:rPr>
              <w:t xml:space="preserve">Four beam groups are selected via higher-layer configured bitmap </w:t>
            </w:r>
            <w:r w:rsidRPr="005F503D">
              <w:rPr>
                <w:i/>
                <w:sz w:val="18"/>
                <w:szCs w:val="18"/>
              </w:rPr>
              <w:t>B</w:t>
            </w:r>
            <w:r w:rsidRPr="005F503D">
              <w:rPr>
                <w:sz w:val="18"/>
                <w:szCs w:val="18"/>
                <w:vertAlign w:val="subscript"/>
              </w:rPr>
              <w:t>1</w:t>
            </w:r>
          </w:p>
          <w:p w14:paraId="4DD8E29E" w14:textId="77777777" w:rsidR="007E5F17" w:rsidRPr="005F503D" w:rsidRDefault="007E5F17" w:rsidP="00A83BEB">
            <w:pPr>
              <w:pStyle w:val="ListParagraph"/>
              <w:numPr>
                <w:ilvl w:val="1"/>
                <w:numId w:val="14"/>
              </w:numPr>
              <w:spacing w:after="0"/>
              <w:ind w:leftChars="0"/>
              <w:rPr>
                <w:sz w:val="18"/>
                <w:szCs w:val="18"/>
              </w:rPr>
            </w:pPr>
            <w:r w:rsidRPr="005F503D">
              <w:rPr>
                <w:rFonts w:eastAsia="SimSun"/>
                <w:sz w:val="18"/>
                <w:szCs w:val="18"/>
                <w:lang w:val="en-US" w:eastAsia="zh-CN"/>
              </w:rPr>
              <w:lastRenderedPageBreak/>
              <w:t xml:space="preserve">For each spatial beam in each of the four beam groups, soft restriction (maximum amplitude of 0, ½, </w:t>
            </w:r>
            <w:r w:rsidRPr="005F503D">
              <w:rPr>
                <w:position w:val="-10"/>
                <w:sz w:val="18"/>
                <w:szCs w:val="18"/>
                <w:lang w:val="en-US"/>
              </w:rPr>
              <w:object w:dxaOrig="560" w:dyaOrig="380" w14:anchorId="21620A19">
                <v:shape id="_x0000_i1080" type="#_x0000_t75" style="width:19.55pt;height:15.95pt" o:ole="">
                  <v:imagedata r:id="rId74" o:title=""/>
                </v:shape>
                <o:OLEObject Type="Embed" ProgID="Equation.DSMT4" ShapeID="_x0000_i1080" DrawAspect="Content" ObjectID="_1632550985" r:id="rId75"/>
              </w:object>
            </w:r>
            <w:r w:rsidRPr="005F503D">
              <w:rPr>
                <w:rFonts w:eastAsia="SimSun"/>
                <w:sz w:val="18"/>
                <w:szCs w:val="18"/>
                <w:lang w:val="en-US" w:eastAsia="zh-CN"/>
              </w:rPr>
              <w:t xml:space="preserve">, or 1) </w:t>
            </w:r>
            <w:r w:rsidRPr="005F503D">
              <w:rPr>
                <w:sz w:val="18"/>
                <w:szCs w:val="18"/>
                <w:lang w:val="en-US" w:eastAsia="ko-KR"/>
              </w:rPr>
              <w:t xml:space="preserve">is applied to any of the </w:t>
            </w:r>
            <w:r w:rsidRPr="005F503D">
              <w:rPr>
                <w:position w:val="-12"/>
                <w:sz w:val="18"/>
                <w:szCs w:val="18"/>
                <w:lang w:val="en-US"/>
              </w:rPr>
              <w:object w:dxaOrig="380" w:dyaOrig="380" w14:anchorId="492A1E4C">
                <v:shape id="_x0000_i1081" type="#_x0000_t75" style="width:16.45pt;height:16.45pt" o:ole="">
                  <v:imagedata r:id="rId76" o:title=""/>
                </v:shape>
                <o:OLEObject Type="Embed" ProgID="Equation.DSMT4" ShapeID="_x0000_i1081" DrawAspect="Content" ObjectID="_1632550986" r:id="rId77"/>
              </w:object>
            </w:r>
            <w:r w:rsidRPr="005F503D">
              <w:rPr>
                <w:sz w:val="18"/>
                <w:szCs w:val="18"/>
                <w:lang w:val="en-US" w:eastAsia="ko-KR"/>
              </w:rPr>
              <w:t xml:space="preserve">coefficients associated with the beam (the restriction is applied for both polarizations of the beam). This maximum amplitude restriction is higher-layer configured with four bitmaps </w:t>
            </w:r>
            <w:r w:rsidRPr="005F503D">
              <w:rPr>
                <w:position w:val="-16"/>
                <w:sz w:val="18"/>
                <w:szCs w:val="18"/>
                <w:lang w:val="en-US"/>
              </w:rPr>
              <w:object w:dxaOrig="1980" w:dyaOrig="440" w14:anchorId="6FD932CE">
                <v:shape id="_x0000_i1082" type="#_x0000_t75" style="width:82.8pt;height:16.45pt" o:ole="">
                  <v:imagedata r:id="rId78" o:title=""/>
                </v:shape>
                <o:OLEObject Type="Embed" ProgID="Equation.DSMT4" ShapeID="_x0000_i1082" DrawAspect="Content" ObjectID="_1632550987" r:id="rId79"/>
              </w:object>
            </w:r>
            <w:r w:rsidRPr="005F503D">
              <w:rPr>
                <w:sz w:val="18"/>
                <w:szCs w:val="18"/>
                <w:lang w:val="en-US" w:eastAsia="ko-KR"/>
              </w:rPr>
              <w:t xml:space="preserve"> </w:t>
            </w:r>
          </w:p>
          <w:p w14:paraId="147A9A46" w14:textId="77777777" w:rsidR="007E5F17" w:rsidRPr="005F503D" w:rsidRDefault="007E5F17" w:rsidP="00A83BEB">
            <w:pPr>
              <w:pStyle w:val="ListParagraph"/>
              <w:numPr>
                <w:ilvl w:val="0"/>
                <w:numId w:val="22"/>
              </w:numPr>
              <w:spacing w:after="0"/>
              <w:ind w:leftChars="0"/>
              <w:rPr>
                <w:sz w:val="18"/>
                <w:szCs w:val="18"/>
                <w:lang w:val="en-US" w:eastAsia="ko-KR"/>
              </w:rPr>
            </w:pPr>
            <w:r w:rsidRPr="005F503D">
              <w:rPr>
                <w:sz w:val="18"/>
                <w:szCs w:val="18"/>
                <w:lang w:val="en-US" w:eastAsia="ko-KR"/>
              </w:rPr>
              <w:t>Alt3.</w:t>
            </w:r>
            <w:r w:rsidRPr="005F503D">
              <w:rPr>
                <w:sz w:val="18"/>
                <w:szCs w:val="18"/>
              </w:rPr>
              <w:t xml:space="preserve"> Rel. 15 Type II </w:t>
            </w:r>
            <w:r w:rsidRPr="005F503D">
              <w:rPr>
                <w:rFonts w:eastAsia="SimSun"/>
                <w:sz w:val="18"/>
                <w:szCs w:val="18"/>
                <w:lang w:val="en-US" w:eastAsia="zh-CN"/>
              </w:rPr>
              <w:t>SD beam group restriction + joint per SD beam restriction</w:t>
            </w:r>
          </w:p>
          <w:p w14:paraId="3E7D1EDC" w14:textId="77777777" w:rsidR="007E5F17" w:rsidRPr="005F503D" w:rsidRDefault="007E5F17" w:rsidP="00A83BEB">
            <w:pPr>
              <w:pStyle w:val="ListParagraph"/>
              <w:numPr>
                <w:ilvl w:val="1"/>
                <w:numId w:val="22"/>
              </w:numPr>
              <w:spacing w:after="0"/>
              <w:ind w:leftChars="0"/>
              <w:rPr>
                <w:sz w:val="18"/>
                <w:szCs w:val="18"/>
              </w:rPr>
            </w:pPr>
            <w:r w:rsidRPr="005F503D">
              <w:rPr>
                <w:sz w:val="18"/>
                <w:szCs w:val="18"/>
              </w:rPr>
              <w:t xml:space="preserve">Four beam groups are selected via higher-layer configured bitmap </w:t>
            </w:r>
            <w:r w:rsidRPr="005F503D">
              <w:rPr>
                <w:i/>
                <w:sz w:val="18"/>
                <w:szCs w:val="18"/>
              </w:rPr>
              <w:t>B</w:t>
            </w:r>
            <w:r w:rsidRPr="005F503D">
              <w:rPr>
                <w:sz w:val="18"/>
                <w:szCs w:val="18"/>
                <w:vertAlign w:val="subscript"/>
              </w:rPr>
              <w:t>1</w:t>
            </w:r>
          </w:p>
          <w:p w14:paraId="6115B6EF" w14:textId="77777777" w:rsidR="007E5F17" w:rsidRPr="005F503D" w:rsidRDefault="007E5F17" w:rsidP="00A83BEB">
            <w:pPr>
              <w:pStyle w:val="ListParagraph"/>
              <w:numPr>
                <w:ilvl w:val="1"/>
                <w:numId w:val="22"/>
              </w:numPr>
              <w:spacing w:after="0"/>
              <w:ind w:leftChars="0"/>
              <w:rPr>
                <w:sz w:val="18"/>
                <w:szCs w:val="18"/>
              </w:rPr>
            </w:pPr>
            <w:r w:rsidRPr="005F503D">
              <w:rPr>
                <w:sz w:val="18"/>
                <w:szCs w:val="18"/>
              </w:rPr>
              <w:t>Amplitude restriction:</w:t>
            </w:r>
          </w:p>
          <w:p w14:paraId="1917E6F0" w14:textId="77777777" w:rsidR="007E5F17" w:rsidRPr="005F503D" w:rsidRDefault="007E5F17" w:rsidP="00A83BEB">
            <w:pPr>
              <w:pStyle w:val="ListParagraph"/>
              <w:numPr>
                <w:ilvl w:val="2"/>
                <w:numId w:val="22"/>
              </w:numPr>
              <w:spacing w:after="0"/>
              <w:ind w:leftChars="0"/>
              <w:rPr>
                <w:sz w:val="18"/>
                <w:szCs w:val="18"/>
              </w:rPr>
            </w:pPr>
            <w:r w:rsidRPr="005F503D">
              <w:rPr>
                <w:sz w:val="18"/>
                <w:szCs w:val="18"/>
              </w:rPr>
              <w:t xml:space="preserve">Alt 3A (Sum power ratio): </w:t>
            </w:r>
            <w:r w:rsidRPr="005F503D">
              <w:rPr>
                <w:rFonts w:eastAsia="SimSun"/>
                <w:sz w:val="18"/>
                <w:szCs w:val="18"/>
                <w:lang w:val="en-US" w:eastAsia="zh-CN"/>
              </w:rPr>
              <w:t xml:space="preserve">For each beam </w:t>
            </w:r>
            <m:oMath>
              <m:sSub>
                <m:sSubPr>
                  <m:ctrlPr>
                    <w:rPr>
                      <w:rFonts w:ascii="Cambria Math" w:eastAsia="SimSun" w:hAnsi="Cambria Math"/>
                      <w:i/>
                      <w:sz w:val="18"/>
                      <w:szCs w:val="18"/>
                      <w:lang w:val="en-US" w:eastAsia="zh-CN"/>
                    </w:rPr>
                  </m:ctrlPr>
                </m:sSubPr>
                <m:e>
                  <m:r>
                    <w:rPr>
                      <w:rFonts w:ascii="Cambria Math" w:eastAsia="SimSun" w:hAnsi="Cambria Math"/>
                      <w:sz w:val="18"/>
                      <w:szCs w:val="18"/>
                      <w:lang w:val="en-US" w:eastAsia="zh-CN"/>
                    </w:rPr>
                    <m:t>l</m:t>
                  </m:r>
                </m:e>
                <m:sub>
                  <m:r>
                    <w:rPr>
                      <w:rFonts w:ascii="Cambria Math" w:eastAsia="SimSun" w:hAnsi="Cambria Math"/>
                      <w:sz w:val="18"/>
                      <w:szCs w:val="18"/>
                      <w:lang w:val="en-US" w:eastAsia="zh-CN"/>
                    </w:rPr>
                    <m:t>0</m:t>
                  </m:r>
                </m:sub>
              </m:sSub>
            </m:oMath>
            <w:r w:rsidRPr="005F503D">
              <w:rPr>
                <w:rFonts w:eastAsia="SimSun"/>
                <w:sz w:val="18"/>
                <w:szCs w:val="18"/>
                <w:lang w:val="en-US" w:eastAsia="zh-CN"/>
              </w:rPr>
              <w:t xml:space="preserve"> in each of the four beam groups, power ratio threshold </w:t>
            </w:r>
            <m:oMath>
              <m:sSub>
                <m:sSubPr>
                  <m:ctrlPr>
                    <w:rPr>
                      <w:rFonts w:ascii="Cambria Math" w:eastAsia="SimSun" w:hAnsi="Cambria Math"/>
                      <w:i/>
                      <w:sz w:val="18"/>
                      <w:szCs w:val="18"/>
                      <w:lang w:val="en-US" w:eastAsia="zh-CN"/>
                    </w:rPr>
                  </m:ctrlPr>
                </m:sSubPr>
                <m:e>
                  <m:r>
                    <w:rPr>
                      <w:rFonts w:ascii="Cambria Math" w:eastAsia="SimSun" w:hAnsi="Cambria Math"/>
                      <w:sz w:val="18"/>
                      <w:szCs w:val="18"/>
                      <w:lang w:val="en-US" w:eastAsia="zh-CN"/>
                    </w:rPr>
                    <m:t>γ</m:t>
                  </m:r>
                </m:e>
                <m:sub>
                  <m:sSub>
                    <m:sSubPr>
                      <m:ctrlPr>
                        <w:rPr>
                          <w:rFonts w:ascii="Cambria Math" w:eastAsia="SimSun" w:hAnsi="Cambria Math"/>
                          <w:i/>
                          <w:sz w:val="18"/>
                          <w:szCs w:val="18"/>
                          <w:lang w:val="en-US" w:eastAsia="zh-CN"/>
                        </w:rPr>
                      </m:ctrlPr>
                    </m:sSubPr>
                    <m:e>
                      <m:r>
                        <w:rPr>
                          <w:rFonts w:ascii="Cambria Math" w:eastAsia="SimSun" w:hAnsi="Cambria Math"/>
                          <w:sz w:val="18"/>
                          <w:szCs w:val="18"/>
                          <w:lang w:val="en-US" w:eastAsia="zh-CN"/>
                        </w:rPr>
                        <m:t>l</m:t>
                      </m:r>
                    </m:e>
                    <m:sub>
                      <m:r>
                        <w:rPr>
                          <w:rFonts w:ascii="Cambria Math" w:eastAsia="SimSun" w:hAnsi="Cambria Math"/>
                          <w:sz w:val="18"/>
                          <w:szCs w:val="18"/>
                          <w:lang w:val="en-US" w:eastAsia="zh-CN"/>
                        </w:rPr>
                        <m:t>0</m:t>
                      </m:r>
                    </m:sub>
                  </m:sSub>
                </m:sub>
              </m:sSub>
            </m:oMath>
            <w:r w:rsidRPr="005F503D">
              <w:rPr>
                <w:rFonts w:eastAsia="SimSun"/>
                <w:sz w:val="18"/>
                <w:szCs w:val="18"/>
                <w:lang w:val="en-US" w:eastAsia="zh-CN"/>
              </w:rPr>
              <w:t xml:space="preserve"> (definition and values FFS) is configured, the following criterion should be satisfied: </w:t>
            </w:r>
            <m:oMath>
              <m:nary>
                <m:naryPr>
                  <m:chr m:val="∑"/>
                  <m:limLoc m:val="undOvr"/>
                  <m:ctrlPr>
                    <w:rPr>
                      <w:rFonts w:ascii="Cambria Math" w:hAnsi="Cambria Math"/>
                      <w:sz w:val="18"/>
                      <w:szCs w:val="18"/>
                    </w:rPr>
                  </m:ctrlPr>
                </m:naryPr>
                <m:sub>
                  <m:r>
                    <w:rPr>
                      <w:rFonts w:ascii="Cambria Math" w:hAnsi="Cambria Math"/>
                      <w:sz w:val="18"/>
                      <w:szCs w:val="18"/>
                    </w:rPr>
                    <m:t>λ</m:t>
                  </m:r>
                  <m:r>
                    <m:rPr>
                      <m:sty m:val="p"/>
                    </m:rPr>
                    <w:rPr>
                      <w:rFonts w:ascii="Cambria Math" w:hAnsi="Cambria Math"/>
                      <w:sz w:val="18"/>
                      <w:szCs w:val="18"/>
                    </w:rPr>
                    <m:t>=0</m:t>
                  </m:r>
                </m:sub>
                <m:sup>
                  <m:r>
                    <w:rPr>
                      <w:rFonts w:ascii="Cambria Math" w:hAnsi="Cambria Math"/>
                      <w:sz w:val="18"/>
                      <w:szCs w:val="18"/>
                    </w:rPr>
                    <m:t>RI</m:t>
                  </m:r>
                  <m:r>
                    <m:rPr>
                      <m:sty m:val="p"/>
                    </m:rPr>
                    <w:rPr>
                      <w:rFonts w:ascii="Cambria Math" w:hAnsi="Cambria Math"/>
                      <w:sz w:val="18"/>
                      <w:szCs w:val="18"/>
                    </w:rPr>
                    <m:t>-1</m:t>
                  </m:r>
                </m:sup>
                <m:e>
                  <m:nary>
                    <m:naryPr>
                      <m:chr m:val="∑"/>
                      <m:limLoc m:val="undOvr"/>
                      <m:ctrlPr>
                        <w:rPr>
                          <w:rFonts w:ascii="Cambria Math" w:hAnsi="Cambria Math"/>
                          <w:sz w:val="18"/>
                          <w:szCs w:val="18"/>
                        </w:rPr>
                      </m:ctrlPr>
                    </m:naryPr>
                    <m:sub>
                      <m:r>
                        <w:rPr>
                          <w:rFonts w:ascii="Cambria Math" w:hAnsi="Cambria Math"/>
                          <w:sz w:val="18"/>
                          <w:szCs w:val="18"/>
                        </w:rPr>
                        <m:t>m</m:t>
                      </m:r>
                      <m:r>
                        <m:rPr>
                          <m:sty m:val="p"/>
                        </m:rPr>
                        <w:rPr>
                          <w:rFonts w:ascii="Cambria Math" w:hAnsi="Cambria Math"/>
                          <w:sz w:val="18"/>
                          <w:szCs w:val="18"/>
                        </w:rPr>
                        <m:t>=0</m:t>
                      </m:r>
                    </m:sub>
                    <m:sup>
                      <m:r>
                        <w:rPr>
                          <w:rFonts w:ascii="Cambria Math" w:hAnsi="Cambria Math"/>
                          <w:sz w:val="18"/>
                          <w:szCs w:val="18"/>
                        </w:rPr>
                        <m:t>M</m:t>
                      </m:r>
                      <m:r>
                        <m:rPr>
                          <m:sty m:val="p"/>
                        </m:rPr>
                        <w:rPr>
                          <w:rFonts w:ascii="Cambria Math" w:hAnsi="Cambria Math"/>
                          <w:sz w:val="18"/>
                          <w:szCs w:val="18"/>
                        </w:rPr>
                        <m:t>-1</m:t>
                      </m:r>
                    </m:sup>
                    <m:e>
                      <m:nary>
                        <m:naryPr>
                          <m:chr m:val="∑"/>
                          <m:limLoc m:val="undOvr"/>
                          <m:ctrlPr>
                            <w:rPr>
                              <w:rFonts w:ascii="Cambria Math" w:hAnsi="Cambria Math"/>
                              <w:sz w:val="18"/>
                              <w:szCs w:val="18"/>
                            </w:rPr>
                          </m:ctrlPr>
                        </m:naryPr>
                        <m:sub>
                          <m:r>
                            <w:rPr>
                              <w:rFonts w:ascii="Cambria Math" w:hAnsi="Cambria Math"/>
                              <w:sz w:val="18"/>
                              <w:szCs w:val="18"/>
                            </w:rPr>
                            <m:t>k</m:t>
                          </m:r>
                          <m:r>
                            <m:rPr>
                              <m:sty m:val="p"/>
                            </m:rPr>
                            <w:rPr>
                              <w:rFonts w:ascii="Cambria Math" w:hAnsi="Cambria Math"/>
                              <w:sz w:val="18"/>
                              <w:szCs w:val="18"/>
                            </w:rPr>
                            <m:t>=0</m:t>
                          </m:r>
                        </m:sub>
                        <m:sup>
                          <m:r>
                            <m:rPr>
                              <m:sty m:val="p"/>
                            </m:rPr>
                            <w:rPr>
                              <w:rFonts w:ascii="Cambria Math" w:hAnsi="Cambria Math"/>
                              <w:sz w:val="18"/>
                              <w:szCs w:val="18"/>
                            </w:rPr>
                            <m:t>1</m:t>
                          </m:r>
                        </m:sup>
                        <m:e>
                          <m:sSubSup>
                            <m:sSubSupPr>
                              <m:ctrlPr>
                                <w:rPr>
                                  <w:rFonts w:ascii="Cambria Math" w:hAnsi="Cambria Math"/>
                                  <w:sz w:val="18"/>
                                  <w:szCs w:val="18"/>
                                </w:rPr>
                              </m:ctrlPr>
                            </m:sSubSupPr>
                            <m:e>
                              <m:r>
                                <w:rPr>
                                  <w:rFonts w:ascii="Cambria Math" w:hAnsi="Cambria Math"/>
                                  <w:sz w:val="18"/>
                                  <w:szCs w:val="18"/>
                                </w:rPr>
                                <m:t>p</m:t>
                              </m:r>
                            </m:e>
                            <m:sub>
                              <m:r>
                                <w:rPr>
                                  <w:rFonts w:ascii="Cambria Math" w:hAnsi="Cambria Math"/>
                                  <w:sz w:val="18"/>
                                  <w:szCs w:val="18"/>
                                </w:rPr>
                                <m:t>res</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l</m:t>
                                  </m:r>
                                </m:e>
                                <m:sub>
                                  <m:r>
                                    <m:rPr>
                                      <m:sty m:val="p"/>
                                    </m:rPr>
                                    <w:rPr>
                                      <w:rFonts w:ascii="Cambria Math" w:hAnsi="Cambria Math"/>
                                      <w:sz w:val="18"/>
                                      <w:szCs w:val="18"/>
                                    </w:rPr>
                                    <m:t>0</m:t>
                                  </m:r>
                                </m:sub>
                              </m:sSub>
                            </m:sub>
                            <m:sup>
                              <m:r>
                                <m:rPr>
                                  <m:sty m:val="p"/>
                                </m:rPr>
                                <w:rPr>
                                  <w:rFonts w:ascii="Cambria Math" w:hAnsi="Cambria Math"/>
                                  <w:sz w:val="18"/>
                                  <w:szCs w:val="18"/>
                                </w:rPr>
                                <m:t>2</m:t>
                              </m:r>
                            </m:sup>
                          </m:sSubSup>
                          <m:d>
                            <m:dPr>
                              <m:ctrlPr>
                                <w:rPr>
                                  <w:rFonts w:ascii="Cambria Math" w:hAnsi="Cambria Math"/>
                                  <w:sz w:val="18"/>
                                  <w:szCs w:val="18"/>
                                </w:rPr>
                              </m:ctrlPr>
                            </m:dPr>
                            <m:e>
                              <m:r>
                                <w:rPr>
                                  <w:rFonts w:ascii="Cambria Math" w:hAnsi="Cambria Math"/>
                                  <w:sz w:val="18"/>
                                  <w:szCs w:val="18"/>
                                </w:rPr>
                                <m:t>λ</m:t>
                              </m:r>
                              <m:r>
                                <m:rPr>
                                  <m:sty m:val="p"/>
                                </m:rPr>
                                <w:rPr>
                                  <w:rFonts w:ascii="Cambria Math" w:hAnsi="Cambria Math"/>
                                  <w:sz w:val="18"/>
                                  <w:szCs w:val="18"/>
                                </w:rPr>
                                <m:t>,</m:t>
                              </m:r>
                              <m:r>
                                <w:rPr>
                                  <w:rFonts w:ascii="Cambria Math" w:hAnsi="Cambria Math"/>
                                  <w:sz w:val="18"/>
                                  <w:szCs w:val="18"/>
                                </w:rPr>
                                <m:t>m</m:t>
                              </m:r>
                              <m:r>
                                <m:rPr>
                                  <m:sty m:val="p"/>
                                </m:rPr>
                                <w:rPr>
                                  <w:rFonts w:ascii="Cambria Math" w:hAnsi="Cambria Math"/>
                                  <w:sz w:val="18"/>
                                  <w:szCs w:val="18"/>
                                </w:rPr>
                                <m:t>,</m:t>
                              </m:r>
                              <m:r>
                                <w:rPr>
                                  <w:rFonts w:ascii="Cambria Math" w:hAnsi="Cambria Math"/>
                                  <w:sz w:val="18"/>
                                  <w:szCs w:val="18"/>
                                </w:rPr>
                                <m:t>k</m:t>
                              </m:r>
                            </m:e>
                          </m:d>
                        </m:e>
                      </m:nary>
                    </m:e>
                  </m:nary>
                </m:e>
              </m:nary>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γ</m:t>
                  </m:r>
                </m:e>
                <m:sub>
                  <m:sSub>
                    <m:sSubPr>
                      <m:ctrlPr>
                        <w:rPr>
                          <w:rFonts w:ascii="Cambria Math" w:hAnsi="Cambria Math"/>
                          <w:sz w:val="18"/>
                          <w:szCs w:val="18"/>
                        </w:rPr>
                      </m:ctrlPr>
                    </m:sSubPr>
                    <m:e>
                      <m:r>
                        <w:rPr>
                          <w:rFonts w:ascii="Cambria Math" w:hAnsi="Cambria Math"/>
                          <w:sz w:val="18"/>
                          <w:szCs w:val="18"/>
                        </w:rPr>
                        <m:t>l</m:t>
                      </m:r>
                    </m:e>
                    <m:sub>
                      <m:r>
                        <m:rPr>
                          <m:sty m:val="p"/>
                        </m:rPr>
                        <w:rPr>
                          <w:rFonts w:ascii="Cambria Math" w:hAnsi="Cambria Math"/>
                          <w:sz w:val="18"/>
                          <w:szCs w:val="18"/>
                        </w:rPr>
                        <m:t>0</m:t>
                      </m:r>
                    </m:sub>
                  </m:sSub>
                </m:sub>
              </m:sSub>
            </m:oMath>
          </w:p>
          <w:p w14:paraId="45033F2F" w14:textId="77777777" w:rsidR="007E5F17" w:rsidRPr="005F503D" w:rsidRDefault="007E5F17" w:rsidP="00A83BEB">
            <w:pPr>
              <w:pStyle w:val="ListParagraph"/>
              <w:numPr>
                <w:ilvl w:val="2"/>
                <w:numId w:val="22"/>
              </w:numPr>
              <w:spacing w:after="0"/>
              <w:ind w:leftChars="0"/>
              <w:rPr>
                <w:sz w:val="18"/>
                <w:szCs w:val="18"/>
              </w:rPr>
            </w:pPr>
            <w:r w:rsidRPr="005F503D">
              <w:rPr>
                <w:sz w:val="18"/>
                <w:szCs w:val="18"/>
              </w:rPr>
              <w:t>Alt 3B (</w:t>
            </w:r>
            <w:r w:rsidRPr="005F503D">
              <w:rPr>
                <w:rFonts w:eastAsia="SimSun"/>
                <w:sz w:val="18"/>
                <w:szCs w:val="18"/>
                <w:lang w:eastAsia="zh-CN"/>
              </w:rPr>
              <w:t xml:space="preserve">Restriction on </w:t>
            </w:r>
            <m:oMath>
              <m:sSub>
                <m:sSubPr>
                  <m:ctrlPr>
                    <w:rPr>
                      <w:rFonts w:ascii="Cambria Math" w:hAnsi="Cambria Math"/>
                      <w:b/>
                      <w:i/>
                      <w:sz w:val="18"/>
                      <w:szCs w:val="18"/>
                    </w:rPr>
                  </m:ctrlPr>
                </m:sSubPr>
                <m:e>
                  <m:r>
                    <m:rPr>
                      <m:sty m:val="bi"/>
                    </m:rPr>
                    <w:rPr>
                      <w:rFonts w:ascii="Cambria Math" w:hAnsi="Cambria Math"/>
                      <w:sz w:val="18"/>
                      <w:szCs w:val="18"/>
                    </w:rPr>
                    <m:t>W</m:t>
                  </m:r>
                </m:e>
                <m:sub>
                  <m:r>
                    <m:rPr>
                      <m:sty m:val="bi"/>
                    </m:rPr>
                    <w:rPr>
                      <w:rFonts w:ascii="Cambria Math" w:hAnsi="Cambria Math"/>
                      <w:sz w:val="18"/>
                      <w:szCs w:val="18"/>
                    </w:rPr>
                    <m:t>2</m:t>
                  </m:r>
                </m:sub>
              </m:sSub>
              <m:r>
                <m:rPr>
                  <m:sty m:val="bi"/>
                </m:rPr>
                <w:rPr>
                  <w:rFonts w:ascii="Cambria Math" w:hAnsi="Cambria Math"/>
                  <w:sz w:val="18"/>
                  <w:szCs w:val="18"/>
                </w:rPr>
                <m:t>=</m:t>
              </m:r>
              <m:sSub>
                <m:sSubPr>
                  <m:ctrlPr>
                    <w:rPr>
                      <w:rFonts w:ascii="Cambria Math" w:hAnsi="Cambria Math"/>
                      <w:b/>
                      <w:i/>
                      <w:sz w:val="18"/>
                      <w:szCs w:val="18"/>
                    </w:rPr>
                  </m:ctrlPr>
                </m:sSubPr>
                <m:e>
                  <m:acc>
                    <m:accPr>
                      <m:chr m:val="̃"/>
                      <m:ctrlPr>
                        <w:rPr>
                          <w:rFonts w:ascii="Cambria Math" w:hAnsi="Cambria Math"/>
                          <w:b/>
                          <w:i/>
                          <w:sz w:val="18"/>
                          <w:szCs w:val="18"/>
                        </w:rPr>
                      </m:ctrlPr>
                    </m:accPr>
                    <m:e>
                      <m:r>
                        <m:rPr>
                          <m:sty m:val="bi"/>
                        </m:rPr>
                        <w:rPr>
                          <w:rFonts w:ascii="Cambria Math" w:hAnsi="Cambria Math"/>
                          <w:sz w:val="18"/>
                          <w:szCs w:val="18"/>
                        </w:rPr>
                        <m:t>W</m:t>
                      </m:r>
                    </m:e>
                  </m:acc>
                </m:e>
                <m:sub>
                  <m:r>
                    <m:rPr>
                      <m:sty m:val="bi"/>
                    </m:rPr>
                    <w:rPr>
                      <w:rFonts w:ascii="Cambria Math" w:hAnsi="Cambria Math"/>
                      <w:sz w:val="18"/>
                      <w:szCs w:val="18"/>
                    </w:rPr>
                    <m:t>2</m:t>
                  </m:r>
                </m:sub>
              </m:sSub>
              <m:sSubSup>
                <m:sSubSupPr>
                  <m:ctrlPr>
                    <w:rPr>
                      <w:rFonts w:ascii="Cambria Math" w:hAnsi="Cambria Math"/>
                      <w:b/>
                      <w:i/>
                      <w:sz w:val="18"/>
                      <w:szCs w:val="18"/>
                    </w:rPr>
                  </m:ctrlPr>
                </m:sSubSupPr>
                <m:e>
                  <m:r>
                    <m:rPr>
                      <m:sty m:val="bi"/>
                    </m:rPr>
                    <w:rPr>
                      <w:rFonts w:ascii="Cambria Math" w:hAnsi="Cambria Math"/>
                      <w:sz w:val="18"/>
                      <w:szCs w:val="18"/>
                    </w:rPr>
                    <m:t>W</m:t>
                  </m:r>
                </m:e>
                <m:sub>
                  <m:r>
                    <m:rPr>
                      <m:sty m:val="bi"/>
                    </m:rPr>
                    <w:rPr>
                      <w:rFonts w:ascii="Cambria Math" w:hAnsi="Cambria Math"/>
                      <w:sz w:val="18"/>
                      <w:szCs w:val="18"/>
                    </w:rPr>
                    <m:t>f</m:t>
                  </m:r>
                </m:sub>
                <m:sup>
                  <m:r>
                    <m:rPr>
                      <m:sty m:val="bi"/>
                    </m:rPr>
                    <w:rPr>
                      <w:rFonts w:ascii="Cambria Math" w:hAnsi="Cambria Math"/>
                      <w:sz w:val="18"/>
                      <w:szCs w:val="18"/>
                    </w:rPr>
                    <m:t>H</m:t>
                  </m:r>
                </m:sup>
              </m:sSubSup>
            </m:oMath>
            <w:r w:rsidRPr="005F503D">
              <w:rPr>
                <w:sz w:val="18"/>
                <w:szCs w:val="18"/>
              </w:rPr>
              <w:t xml:space="preserve">): </w:t>
            </w:r>
            <w:r w:rsidRPr="005F503D">
              <w:rPr>
                <w:rFonts w:eastAsia="SimSun"/>
                <w:sz w:val="18"/>
                <w:szCs w:val="18"/>
                <w:lang w:eastAsia="zh-CN"/>
              </w:rPr>
              <w:t xml:space="preserve">For each beam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l</m:t>
                  </m:r>
                </m:e>
                <m:sub>
                  <m:r>
                    <w:rPr>
                      <w:rFonts w:ascii="Cambria Math" w:eastAsia="SimSun" w:hAnsi="Cambria Math"/>
                      <w:sz w:val="18"/>
                      <w:szCs w:val="18"/>
                      <w:lang w:eastAsia="zh-CN"/>
                    </w:rPr>
                    <m:t>0</m:t>
                  </m:r>
                </m:sub>
              </m:sSub>
            </m:oMath>
            <w:r w:rsidRPr="005F503D">
              <w:rPr>
                <w:rFonts w:eastAsia="SimSun"/>
                <w:sz w:val="18"/>
                <w:szCs w:val="18"/>
                <w:lang w:eastAsia="zh-CN"/>
              </w:rPr>
              <w:t xml:space="preserve"> in each of the four beam groups and FD index </w:t>
            </w:r>
            <m:oMath>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k</m:t>
                  </m:r>
                </m:e>
                <m:sub>
                  <m:r>
                    <w:rPr>
                      <w:rFonts w:ascii="Cambria Math" w:eastAsia="SimSun" w:hAnsi="Cambria Math"/>
                      <w:sz w:val="18"/>
                      <w:szCs w:val="18"/>
                      <w:lang w:eastAsia="zh-CN"/>
                    </w:rPr>
                    <m:t>0</m:t>
                  </m:r>
                </m:sub>
              </m:sSub>
            </m:oMath>
            <w:r w:rsidRPr="005F503D">
              <w:rPr>
                <w:rFonts w:eastAsia="SimSun"/>
                <w:sz w:val="18"/>
                <w:szCs w:val="18"/>
                <w:lang w:eastAsia="zh-CN"/>
              </w:rPr>
              <w:t xml:space="preserve">, </w:t>
            </w:r>
            <m:oMath>
              <m:r>
                <w:rPr>
                  <w:rFonts w:ascii="Cambria Math" w:eastAsia="SimSun" w:hAnsi="Cambria Math"/>
                  <w:sz w:val="18"/>
                  <w:szCs w:val="18"/>
                  <w:lang w:eastAsia="zh-CN"/>
                </w:rPr>
                <m:t>0≤</m:t>
              </m:r>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k</m:t>
                  </m:r>
                </m:e>
                <m:sub>
                  <m:r>
                    <w:rPr>
                      <w:rFonts w:ascii="Cambria Math" w:eastAsia="SimSun" w:hAnsi="Cambria Math"/>
                      <w:sz w:val="18"/>
                      <w:szCs w:val="18"/>
                      <w:lang w:eastAsia="zh-CN"/>
                    </w:rPr>
                    <m:t>0</m:t>
                  </m:r>
                </m:sub>
              </m:sSub>
              <m:r>
                <w:rPr>
                  <w:rFonts w:ascii="Cambria Math" w:eastAsia="SimSun" w:hAnsi="Cambria Math"/>
                  <w:sz w:val="18"/>
                  <w:szCs w:val="18"/>
                  <w:lang w:eastAsia="zh-CN"/>
                </w:rPr>
                <m:t>&lt;</m:t>
              </m:r>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N</m:t>
                  </m:r>
                </m:e>
                <m:sub>
                  <m:r>
                    <w:rPr>
                      <w:rFonts w:ascii="Cambria Math" w:eastAsia="SimSun" w:hAnsi="Cambria Math"/>
                      <w:sz w:val="18"/>
                      <w:szCs w:val="18"/>
                      <w:lang w:eastAsia="zh-CN"/>
                    </w:rPr>
                    <m:t>3</m:t>
                  </m:r>
                </m:sub>
              </m:sSub>
            </m:oMath>
            <w:r w:rsidRPr="005F503D">
              <w:rPr>
                <w:rFonts w:eastAsia="SimSun"/>
                <w:sz w:val="18"/>
                <w:szCs w:val="18"/>
                <w:lang w:eastAsia="zh-CN"/>
              </w:rPr>
              <w:t xml:space="preserve">, wideband gain threshold </w:t>
            </w:r>
            <m:oMath>
              <m:sSub>
                <m:sSubPr>
                  <m:ctrlPr>
                    <w:rPr>
                      <w:rFonts w:ascii="Cambria Math" w:eastAsia="SimSun" w:hAnsi="Cambria Math"/>
                      <w:i/>
                      <w:sz w:val="18"/>
                      <w:szCs w:val="18"/>
                      <w:lang w:eastAsia="zh-CN"/>
                    </w:rPr>
                  </m:ctrlPr>
                </m:sSubPr>
                <m:e>
                  <m:r>
                    <m:rPr>
                      <m:sty m:val="p"/>
                    </m:rPr>
                    <w:rPr>
                      <w:rFonts w:ascii="Cambria Math" w:eastAsia="SimSun" w:hAnsi="Cambria Math"/>
                      <w:sz w:val="18"/>
                      <w:szCs w:val="18"/>
                      <w:lang w:eastAsia="zh-CN"/>
                    </w:rPr>
                    <m:t>Γ</m:t>
                  </m:r>
                </m:e>
                <m:sub>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l</m:t>
                      </m:r>
                    </m:e>
                    <m:sub>
                      <m:r>
                        <w:rPr>
                          <w:rFonts w:ascii="Cambria Math" w:eastAsia="SimSun" w:hAnsi="Cambria Math"/>
                          <w:sz w:val="18"/>
                          <w:szCs w:val="18"/>
                          <w:lang w:eastAsia="zh-CN"/>
                        </w:rPr>
                        <m:t>0</m:t>
                      </m:r>
                    </m:sub>
                  </m:sSub>
                </m:sub>
              </m:sSub>
            </m:oMath>
            <w:r w:rsidRPr="005F503D">
              <w:rPr>
                <w:rFonts w:eastAsia="SimSun"/>
                <w:sz w:val="18"/>
                <w:szCs w:val="18"/>
                <w:lang w:eastAsia="zh-CN"/>
              </w:rPr>
              <w:t xml:space="preserve"> (maximum threshold of 0, </w:t>
            </w:r>
            <m:oMath>
              <m:f>
                <m:fPr>
                  <m:ctrlPr>
                    <w:rPr>
                      <w:rFonts w:ascii="Cambria Math" w:eastAsia="SimSun" w:hAnsi="Cambria Math"/>
                      <w:i/>
                      <w:sz w:val="18"/>
                      <w:szCs w:val="18"/>
                      <w:lang w:eastAsia="zh-CN"/>
                    </w:rPr>
                  </m:ctrlPr>
                </m:fPr>
                <m:num>
                  <m:rad>
                    <m:radPr>
                      <m:degHide m:val="1"/>
                      <m:ctrlPr>
                        <w:rPr>
                          <w:rFonts w:ascii="Cambria Math" w:eastAsia="SimSun" w:hAnsi="Cambria Math"/>
                          <w:i/>
                          <w:sz w:val="18"/>
                          <w:szCs w:val="18"/>
                          <w:lang w:eastAsia="zh-CN"/>
                        </w:rPr>
                      </m:ctrlPr>
                    </m:radPr>
                    <m:deg/>
                    <m:e>
                      <m:r>
                        <w:rPr>
                          <w:rFonts w:ascii="Cambria Math" w:eastAsia="SimSun" w:hAnsi="Cambria Math"/>
                          <w:sz w:val="18"/>
                          <w:szCs w:val="18"/>
                          <w:lang w:eastAsia="zh-CN"/>
                        </w:rPr>
                        <m:t>2</m:t>
                      </m:r>
                    </m:e>
                  </m:rad>
                </m:num>
                <m:den>
                  <m:r>
                    <w:rPr>
                      <w:rFonts w:ascii="Cambria Math" w:eastAsia="SimSun" w:hAnsi="Cambria Math"/>
                      <w:sz w:val="18"/>
                      <w:szCs w:val="18"/>
                      <w:lang w:eastAsia="zh-CN"/>
                    </w:rPr>
                    <m:t>2</m:t>
                  </m:r>
                </m:den>
              </m:f>
            </m:oMath>
            <w:r w:rsidRPr="005F503D">
              <w:rPr>
                <w:rFonts w:eastAsia="SimSun"/>
                <w:sz w:val="18"/>
                <w:szCs w:val="18"/>
                <w:lang w:eastAsia="zh-CN"/>
              </w:rPr>
              <w:t xml:space="preserve">, </w:t>
            </w:r>
            <m:oMath>
              <m:f>
                <m:fPr>
                  <m:ctrlPr>
                    <w:rPr>
                      <w:rFonts w:ascii="Cambria Math" w:eastAsia="SimSun" w:hAnsi="Cambria Math"/>
                      <w:i/>
                      <w:sz w:val="18"/>
                      <w:szCs w:val="18"/>
                      <w:lang w:eastAsia="zh-CN"/>
                    </w:rPr>
                  </m:ctrlPr>
                </m:fPr>
                <m:num>
                  <m:r>
                    <w:rPr>
                      <w:rFonts w:ascii="Cambria Math" w:eastAsia="SimSun" w:hAnsi="Cambria Math"/>
                      <w:sz w:val="18"/>
                      <w:szCs w:val="18"/>
                      <w:lang w:eastAsia="zh-CN"/>
                    </w:rPr>
                    <m:t>1</m:t>
                  </m:r>
                </m:num>
                <m:den>
                  <m:r>
                    <w:rPr>
                      <w:rFonts w:ascii="Cambria Math" w:eastAsia="SimSun" w:hAnsi="Cambria Math"/>
                      <w:sz w:val="18"/>
                      <w:szCs w:val="18"/>
                      <w:lang w:eastAsia="zh-CN"/>
                    </w:rPr>
                    <m:t>2</m:t>
                  </m:r>
                </m:den>
              </m:f>
            </m:oMath>
            <w:r w:rsidRPr="005F503D">
              <w:rPr>
                <w:rFonts w:eastAsia="SimSun"/>
                <w:sz w:val="18"/>
                <w:szCs w:val="18"/>
                <w:lang w:eastAsia="zh-CN"/>
              </w:rPr>
              <w:t xml:space="preserve">, or 1) is configured, the following criterion should be satisfied: </w:t>
            </w:r>
            <m:oMath>
              <m:f>
                <m:fPr>
                  <m:ctrlPr>
                    <w:rPr>
                      <w:rFonts w:ascii="Cambria Math" w:eastAsia="SimSun" w:hAnsi="Cambria Math"/>
                      <w:i/>
                      <w:sz w:val="18"/>
                      <w:szCs w:val="18"/>
                      <w:lang w:eastAsia="zh-CN"/>
                    </w:rPr>
                  </m:ctrlPr>
                </m:fPr>
                <m:num>
                  <m:d>
                    <m:dPr>
                      <m:begChr m:val="|"/>
                      <m:endChr m:val="|"/>
                      <m:ctrlPr>
                        <w:rPr>
                          <w:rFonts w:ascii="Cambria Math" w:eastAsia="SimSun" w:hAnsi="Cambria Math"/>
                          <w:i/>
                          <w:sz w:val="18"/>
                          <w:szCs w:val="18"/>
                          <w:lang w:eastAsia="zh-CN"/>
                        </w:rPr>
                      </m:ctrlPr>
                    </m:dPr>
                    <m:e>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w</m:t>
                          </m:r>
                        </m:e>
                        <m:sub>
                          <m:r>
                            <w:rPr>
                              <w:rFonts w:ascii="Cambria Math" w:eastAsia="SimSun" w:hAnsi="Cambria Math"/>
                              <w:sz w:val="18"/>
                              <w:szCs w:val="18"/>
                              <w:lang w:eastAsia="zh-CN"/>
                            </w:rPr>
                            <m:t>2</m:t>
                          </m:r>
                        </m:sub>
                      </m:sSub>
                      <m:r>
                        <w:rPr>
                          <w:rFonts w:ascii="Cambria Math" w:eastAsia="SimSun" w:hAnsi="Cambria Math"/>
                          <w:sz w:val="18"/>
                          <w:szCs w:val="18"/>
                          <w:lang w:eastAsia="zh-CN"/>
                        </w:rPr>
                        <m:t>(</m:t>
                      </m:r>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l</m:t>
                          </m:r>
                        </m:e>
                        <m:sub>
                          <m:r>
                            <w:rPr>
                              <w:rFonts w:ascii="Cambria Math" w:eastAsia="SimSun" w:hAnsi="Cambria Math"/>
                              <w:sz w:val="18"/>
                              <w:szCs w:val="18"/>
                              <w:lang w:eastAsia="zh-CN"/>
                            </w:rPr>
                            <m:t>0</m:t>
                          </m:r>
                        </m:sub>
                      </m:sSub>
                      <m:r>
                        <w:rPr>
                          <w:rFonts w:ascii="Cambria Math" w:eastAsia="SimSun" w:hAnsi="Cambria Math"/>
                          <w:sz w:val="18"/>
                          <w:szCs w:val="18"/>
                          <w:lang w:eastAsia="zh-CN"/>
                        </w:rPr>
                        <m:t>,</m:t>
                      </m:r>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k</m:t>
                          </m:r>
                        </m:e>
                        <m:sub>
                          <m:r>
                            <w:rPr>
                              <w:rFonts w:ascii="Cambria Math" w:eastAsia="SimSun" w:hAnsi="Cambria Math"/>
                              <w:sz w:val="18"/>
                              <w:szCs w:val="18"/>
                              <w:lang w:eastAsia="zh-CN"/>
                            </w:rPr>
                            <m:t>0</m:t>
                          </m:r>
                        </m:sub>
                      </m:sSub>
                      <m:r>
                        <w:rPr>
                          <w:rFonts w:ascii="Cambria Math" w:eastAsia="SimSun" w:hAnsi="Cambria Math"/>
                          <w:sz w:val="18"/>
                          <w:szCs w:val="18"/>
                          <w:lang w:eastAsia="zh-CN"/>
                        </w:rPr>
                        <m:t>)</m:t>
                      </m:r>
                    </m:e>
                  </m:d>
                </m:num>
                <m:den>
                  <m:func>
                    <m:funcPr>
                      <m:ctrlPr>
                        <w:rPr>
                          <w:rFonts w:ascii="Cambria Math" w:eastAsia="SimSun" w:hAnsi="Cambria Math"/>
                          <w:i/>
                          <w:sz w:val="18"/>
                          <w:szCs w:val="18"/>
                          <w:lang w:eastAsia="zh-CN"/>
                        </w:rPr>
                      </m:ctrlPr>
                    </m:funcPr>
                    <m:fName>
                      <m:limLow>
                        <m:limLowPr>
                          <m:ctrlPr>
                            <w:rPr>
                              <w:rFonts w:ascii="Cambria Math" w:eastAsia="SimSun" w:hAnsi="Cambria Math"/>
                              <w:i/>
                              <w:sz w:val="18"/>
                              <w:szCs w:val="18"/>
                              <w:lang w:eastAsia="zh-CN"/>
                            </w:rPr>
                          </m:ctrlPr>
                        </m:limLowPr>
                        <m:e>
                          <m:r>
                            <m:rPr>
                              <m:sty m:val="p"/>
                            </m:rPr>
                            <w:rPr>
                              <w:rFonts w:ascii="Cambria Math" w:eastAsia="SimSun" w:hAnsi="Cambria Math"/>
                              <w:sz w:val="18"/>
                              <w:szCs w:val="18"/>
                              <w:lang w:eastAsia="zh-CN"/>
                            </w:rPr>
                            <m:t>max</m:t>
                          </m:r>
                        </m:e>
                        <m:lim>
                          <m:r>
                            <w:rPr>
                              <w:rFonts w:ascii="Cambria Math" w:eastAsia="SimSun" w:hAnsi="Cambria Math"/>
                              <w:sz w:val="18"/>
                              <w:szCs w:val="18"/>
                              <w:lang w:eastAsia="zh-CN"/>
                            </w:rPr>
                            <m:t>l,k</m:t>
                          </m:r>
                        </m:lim>
                      </m:limLow>
                    </m:fName>
                    <m:e>
                      <m:d>
                        <m:dPr>
                          <m:begChr m:val="|"/>
                          <m:endChr m:val="|"/>
                          <m:ctrlPr>
                            <w:rPr>
                              <w:rFonts w:ascii="Cambria Math" w:eastAsia="SimSun" w:hAnsi="Cambria Math"/>
                              <w:i/>
                              <w:sz w:val="18"/>
                              <w:szCs w:val="18"/>
                              <w:lang w:eastAsia="zh-CN"/>
                            </w:rPr>
                          </m:ctrlPr>
                        </m:dPr>
                        <m:e>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w</m:t>
                              </m:r>
                            </m:e>
                            <m:sub>
                              <m:r>
                                <w:rPr>
                                  <w:rFonts w:ascii="Cambria Math" w:eastAsia="SimSun" w:hAnsi="Cambria Math"/>
                                  <w:sz w:val="18"/>
                                  <w:szCs w:val="18"/>
                                  <w:lang w:eastAsia="zh-CN"/>
                                </w:rPr>
                                <m:t>2</m:t>
                              </m:r>
                            </m:sub>
                          </m:sSub>
                          <m:r>
                            <w:rPr>
                              <w:rFonts w:ascii="Cambria Math" w:eastAsia="SimSun" w:hAnsi="Cambria Math"/>
                              <w:sz w:val="18"/>
                              <w:szCs w:val="18"/>
                              <w:lang w:eastAsia="zh-CN"/>
                            </w:rPr>
                            <m:t>(l,k)</m:t>
                          </m:r>
                        </m:e>
                      </m:d>
                    </m:e>
                  </m:func>
                </m:den>
              </m:f>
              <m:r>
                <w:rPr>
                  <w:rFonts w:ascii="Cambria Math" w:eastAsia="SimSun" w:hAnsi="Cambria Math"/>
                  <w:sz w:val="18"/>
                  <w:szCs w:val="18"/>
                  <w:lang w:eastAsia="zh-CN"/>
                </w:rPr>
                <m:t>≤</m:t>
              </m:r>
              <m:sSub>
                <m:sSubPr>
                  <m:ctrlPr>
                    <w:rPr>
                      <w:rFonts w:ascii="Cambria Math" w:eastAsia="SimSun" w:hAnsi="Cambria Math"/>
                      <w:i/>
                      <w:sz w:val="18"/>
                      <w:szCs w:val="18"/>
                      <w:lang w:eastAsia="zh-CN"/>
                    </w:rPr>
                  </m:ctrlPr>
                </m:sSubPr>
                <m:e>
                  <m:r>
                    <m:rPr>
                      <m:sty m:val="p"/>
                    </m:rPr>
                    <w:rPr>
                      <w:rFonts w:ascii="Cambria Math" w:eastAsia="SimSun" w:hAnsi="Cambria Math"/>
                      <w:sz w:val="18"/>
                      <w:szCs w:val="18"/>
                      <w:lang w:eastAsia="zh-CN"/>
                    </w:rPr>
                    <m:t>Γ</m:t>
                  </m:r>
                </m:e>
                <m:sub>
                  <m:sSub>
                    <m:sSubPr>
                      <m:ctrlPr>
                        <w:rPr>
                          <w:rFonts w:ascii="Cambria Math" w:eastAsia="SimSun" w:hAnsi="Cambria Math"/>
                          <w:i/>
                          <w:sz w:val="18"/>
                          <w:szCs w:val="18"/>
                          <w:lang w:eastAsia="zh-CN"/>
                        </w:rPr>
                      </m:ctrlPr>
                    </m:sSubPr>
                    <m:e>
                      <m:r>
                        <w:rPr>
                          <w:rFonts w:ascii="Cambria Math" w:eastAsia="SimSun" w:hAnsi="Cambria Math"/>
                          <w:sz w:val="18"/>
                          <w:szCs w:val="18"/>
                          <w:lang w:eastAsia="zh-CN"/>
                        </w:rPr>
                        <m:t>l</m:t>
                      </m:r>
                    </m:e>
                    <m:sub>
                      <m:r>
                        <w:rPr>
                          <w:rFonts w:ascii="Cambria Math" w:eastAsia="SimSun" w:hAnsi="Cambria Math"/>
                          <w:sz w:val="18"/>
                          <w:szCs w:val="18"/>
                          <w:lang w:eastAsia="zh-CN"/>
                        </w:rPr>
                        <m:t>0</m:t>
                      </m:r>
                    </m:sub>
                  </m:sSub>
                </m:sub>
              </m:sSub>
            </m:oMath>
          </w:p>
          <w:p w14:paraId="289BB82E" w14:textId="77777777" w:rsidR="007E5F17" w:rsidRPr="005F503D" w:rsidRDefault="007E5F17" w:rsidP="00A83BEB">
            <w:pPr>
              <w:pStyle w:val="ListParagraph"/>
              <w:numPr>
                <w:ilvl w:val="3"/>
                <w:numId w:val="22"/>
              </w:numPr>
              <w:spacing w:after="0"/>
              <w:ind w:leftChars="0"/>
              <w:rPr>
                <w:sz w:val="18"/>
                <w:szCs w:val="18"/>
              </w:rPr>
            </w:pPr>
            <w:r w:rsidRPr="005F503D">
              <w:rPr>
                <w:sz w:val="18"/>
                <w:szCs w:val="18"/>
              </w:rPr>
              <w:t>i.e. the “wideband gain” in the frequency domain of the precoder is restricted similarly to Rel. 15</w:t>
            </w:r>
          </w:p>
          <w:p w14:paraId="78F588D6" w14:textId="77777777" w:rsidR="007E5F17" w:rsidRPr="005F503D" w:rsidRDefault="007E5F17" w:rsidP="00A83BEB">
            <w:pPr>
              <w:pStyle w:val="ListParagraph"/>
              <w:numPr>
                <w:ilvl w:val="1"/>
                <w:numId w:val="22"/>
              </w:numPr>
              <w:spacing w:after="0"/>
              <w:ind w:leftChars="0"/>
              <w:rPr>
                <w:sz w:val="18"/>
                <w:szCs w:val="18"/>
              </w:rPr>
            </w:pPr>
            <w:r w:rsidRPr="005F503D">
              <w:rPr>
                <w:sz w:val="18"/>
                <w:szCs w:val="18"/>
                <w:lang w:val="en-US" w:eastAsia="ko-KR"/>
              </w:rPr>
              <w:t xml:space="preserve">This maximum amplitude restriction is higher-layer configured with four bitmaps </w:t>
            </w:r>
            <w:r w:rsidRPr="005F503D">
              <w:rPr>
                <w:position w:val="-16"/>
                <w:sz w:val="18"/>
                <w:szCs w:val="18"/>
                <w:lang w:val="en-US"/>
              </w:rPr>
              <w:object w:dxaOrig="1980" w:dyaOrig="440" w14:anchorId="7A7F09EF">
                <v:shape id="_x0000_i1083" type="#_x0000_t75" style="width:80.75pt;height:15.95pt" o:ole="">
                  <v:imagedata r:id="rId78" o:title=""/>
                </v:shape>
                <o:OLEObject Type="Embed" ProgID="Equation.DSMT4" ShapeID="_x0000_i1083" DrawAspect="Content" ObjectID="_1632550988" r:id="rId80"/>
              </w:object>
            </w:r>
            <w:r w:rsidRPr="005F503D">
              <w:rPr>
                <w:sz w:val="18"/>
                <w:szCs w:val="18"/>
                <w:lang w:val="en-US" w:eastAsia="ko-KR"/>
              </w:rPr>
              <w:t xml:space="preserve"> </w:t>
            </w:r>
          </w:p>
        </w:tc>
      </w:tr>
    </w:tbl>
    <w:p w14:paraId="5EAB28AA" w14:textId="77777777" w:rsidR="007E5F17" w:rsidRDefault="007E5F17" w:rsidP="007E5F17">
      <w:pPr>
        <w:pStyle w:val="Style1"/>
        <w:spacing w:after="120"/>
        <w:ind w:firstLine="0"/>
        <w:rPr>
          <w:lang w:val="en-US"/>
        </w:rPr>
      </w:pPr>
    </w:p>
    <w:p w14:paraId="6743DF31" w14:textId="77777777" w:rsidR="007E5F17" w:rsidRDefault="007E5F17" w:rsidP="007E5F17">
      <w:pPr>
        <w:pStyle w:val="Style1"/>
        <w:spacing w:after="120"/>
        <w:ind w:firstLine="450"/>
        <w:rPr>
          <w:lang w:val="en-US"/>
        </w:rPr>
      </w:pPr>
      <w:r>
        <w:rPr>
          <w:lang w:val="en-US"/>
        </w:rPr>
        <w:t>The following proposals (and views) and available SLS results from different companies can be summarized below. Per the agreement in RAN1#98, proposals other than Alt1/2/3A/3B are not considered.</w:t>
      </w:r>
    </w:p>
    <w:p w14:paraId="31D6480C" w14:textId="77777777" w:rsidR="007E5F17" w:rsidRDefault="007E5F17" w:rsidP="007E5F17">
      <w:pPr>
        <w:pStyle w:val="Style1"/>
        <w:spacing w:after="120"/>
        <w:ind w:firstLine="450"/>
        <w:rPr>
          <w:lang w:val="en-US"/>
        </w:rPr>
      </w:pPr>
    </w:p>
    <w:p w14:paraId="0496C7C2" w14:textId="2E0B98C3" w:rsidR="007E5F17" w:rsidRDefault="007E5F17" w:rsidP="007E5F1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6</w:t>
      </w:r>
      <w:r w:rsidRPr="00082D37">
        <w:rPr>
          <w:sz w:val="20"/>
        </w:rPr>
        <w:fldChar w:fldCharType="end"/>
      </w:r>
      <w:r w:rsidRPr="00082D37">
        <w:rPr>
          <w:sz w:val="20"/>
        </w:rPr>
        <w:t xml:space="preserve"> </w:t>
      </w:r>
      <w:r>
        <w:rPr>
          <w:sz w:val="20"/>
        </w:rPr>
        <w:t>CBSR: summary of companies’ views</w:t>
      </w:r>
    </w:p>
    <w:tbl>
      <w:tblPr>
        <w:tblStyle w:val="TableGrid"/>
        <w:tblW w:w="9629" w:type="dxa"/>
        <w:tblLook w:val="04A0" w:firstRow="1" w:lastRow="0" w:firstColumn="1" w:lastColumn="0" w:noHBand="0" w:noVBand="1"/>
      </w:tblPr>
      <w:tblGrid>
        <w:gridCol w:w="2333"/>
        <w:gridCol w:w="1116"/>
        <w:gridCol w:w="6180"/>
      </w:tblGrid>
      <w:tr w:rsidR="007E5F17" w:rsidRPr="00082D37" w14:paraId="7A40D199" w14:textId="77777777" w:rsidTr="00A83BEB">
        <w:tc>
          <w:tcPr>
            <w:tcW w:w="2333" w:type="dxa"/>
            <w:shd w:val="clear" w:color="auto" w:fill="FFFF00"/>
          </w:tcPr>
          <w:p w14:paraId="277A1753" w14:textId="77777777" w:rsidR="007E5F17" w:rsidRPr="00082D37" w:rsidRDefault="007E5F17" w:rsidP="00A83BEB">
            <w:pPr>
              <w:pStyle w:val="Style1"/>
              <w:spacing w:after="0" w:line="240" w:lineRule="auto"/>
              <w:ind w:firstLine="0"/>
              <w:rPr>
                <w:b/>
                <w:lang w:val="en-US"/>
              </w:rPr>
            </w:pPr>
            <w:r w:rsidRPr="00082D37">
              <w:rPr>
                <w:b/>
                <w:lang w:val="en-US"/>
              </w:rPr>
              <w:t>Category</w:t>
            </w:r>
          </w:p>
        </w:tc>
        <w:tc>
          <w:tcPr>
            <w:tcW w:w="1116" w:type="dxa"/>
            <w:shd w:val="clear" w:color="auto" w:fill="FFFF00"/>
          </w:tcPr>
          <w:p w14:paraId="11DD8753" w14:textId="77777777" w:rsidR="007E5F17" w:rsidRPr="00082D37" w:rsidRDefault="007E5F17" w:rsidP="00A83BEB">
            <w:pPr>
              <w:pStyle w:val="Style1"/>
              <w:spacing w:after="0" w:line="240" w:lineRule="auto"/>
              <w:ind w:firstLine="0"/>
              <w:rPr>
                <w:b/>
                <w:lang w:val="en-US"/>
              </w:rPr>
            </w:pPr>
            <w:r>
              <w:rPr>
                <w:b/>
                <w:lang w:val="en-US"/>
              </w:rPr>
              <w:t>No. companies</w:t>
            </w:r>
          </w:p>
        </w:tc>
        <w:tc>
          <w:tcPr>
            <w:tcW w:w="6180" w:type="dxa"/>
            <w:shd w:val="clear" w:color="auto" w:fill="FFFF00"/>
          </w:tcPr>
          <w:p w14:paraId="7A9D2928" w14:textId="77777777" w:rsidR="007E5F17" w:rsidRPr="00082D37" w:rsidRDefault="007E5F17" w:rsidP="00A83BEB">
            <w:pPr>
              <w:pStyle w:val="Style1"/>
              <w:spacing w:after="0" w:line="240" w:lineRule="auto"/>
              <w:ind w:firstLine="0"/>
              <w:rPr>
                <w:b/>
                <w:lang w:val="en-US"/>
              </w:rPr>
            </w:pPr>
            <w:r w:rsidRPr="00082D37">
              <w:rPr>
                <w:b/>
                <w:lang w:val="en-US"/>
              </w:rPr>
              <w:t>Companies</w:t>
            </w:r>
            <w:r>
              <w:rPr>
                <w:b/>
                <w:lang w:val="en-US"/>
              </w:rPr>
              <w:t xml:space="preserve"> </w:t>
            </w:r>
          </w:p>
        </w:tc>
      </w:tr>
      <w:tr w:rsidR="007E5F17" w:rsidRPr="00082D37" w14:paraId="2DF601FB" w14:textId="77777777" w:rsidTr="00A83BEB">
        <w:tc>
          <w:tcPr>
            <w:tcW w:w="2333" w:type="dxa"/>
          </w:tcPr>
          <w:p w14:paraId="23B5D458" w14:textId="77777777" w:rsidR="007E5F17" w:rsidRPr="00082D37" w:rsidRDefault="007E5F17" w:rsidP="00A83BEB">
            <w:pPr>
              <w:pStyle w:val="Style1"/>
              <w:spacing w:after="0" w:line="240" w:lineRule="auto"/>
              <w:ind w:firstLine="0"/>
              <w:jc w:val="left"/>
              <w:rPr>
                <w:lang w:val="en-US"/>
              </w:rPr>
            </w:pPr>
            <w:r>
              <w:rPr>
                <w:lang w:val="en-US"/>
              </w:rPr>
              <w:t>Alt 1</w:t>
            </w:r>
          </w:p>
        </w:tc>
        <w:tc>
          <w:tcPr>
            <w:tcW w:w="1116" w:type="dxa"/>
          </w:tcPr>
          <w:p w14:paraId="119FEDE4" w14:textId="77777777" w:rsidR="007E5F17" w:rsidRDefault="007E5F17" w:rsidP="00A83BEB">
            <w:pPr>
              <w:pStyle w:val="Style1"/>
              <w:spacing w:after="0" w:line="240" w:lineRule="auto"/>
              <w:ind w:firstLine="0"/>
              <w:jc w:val="left"/>
              <w:rPr>
                <w:lang w:val="en-US"/>
              </w:rPr>
            </w:pPr>
            <w:r>
              <w:rPr>
                <w:lang w:val="en-US"/>
              </w:rPr>
              <w:t>8</w:t>
            </w:r>
          </w:p>
        </w:tc>
        <w:tc>
          <w:tcPr>
            <w:tcW w:w="6180" w:type="dxa"/>
          </w:tcPr>
          <w:p w14:paraId="3F7606F7" w14:textId="77777777" w:rsidR="007E5F17" w:rsidRPr="00414D88" w:rsidRDefault="007E5F17" w:rsidP="00A83BEB">
            <w:pPr>
              <w:pStyle w:val="Style1"/>
              <w:tabs>
                <w:tab w:val="left" w:pos="1334"/>
              </w:tabs>
              <w:spacing w:after="0" w:line="240" w:lineRule="auto"/>
              <w:ind w:firstLine="0"/>
              <w:jc w:val="left"/>
              <w:rPr>
                <w:rFonts w:eastAsia="SimSun"/>
                <w:lang w:val="en-US" w:eastAsia="zh-CN"/>
              </w:rPr>
            </w:pPr>
            <w:r>
              <w:rPr>
                <w:rFonts w:eastAsia="SimSun"/>
                <w:lang w:val="en-US" w:eastAsia="zh-CN"/>
              </w:rPr>
              <w:t>Fraunhofer/HHI, Intel, LGE, Qualcomm, NTT Docomo, OPPO, ZTE</w:t>
            </w:r>
          </w:p>
        </w:tc>
      </w:tr>
      <w:tr w:rsidR="007E5F17" w:rsidRPr="00082D37" w14:paraId="3FAFCFA9" w14:textId="77777777" w:rsidTr="00A83BEB">
        <w:tc>
          <w:tcPr>
            <w:tcW w:w="2333" w:type="dxa"/>
          </w:tcPr>
          <w:p w14:paraId="51B6C244" w14:textId="77777777" w:rsidR="007E5F17" w:rsidRDefault="007E5F17" w:rsidP="00A83BEB">
            <w:pPr>
              <w:pStyle w:val="Style1"/>
              <w:spacing w:after="0" w:line="240" w:lineRule="auto"/>
              <w:ind w:firstLine="0"/>
              <w:jc w:val="left"/>
              <w:rPr>
                <w:lang w:val="en-US"/>
              </w:rPr>
            </w:pPr>
            <w:r>
              <w:rPr>
                <w:lang w:val="en-US"/>
              </w:rPr>
              <w:t>Alt 2</w:t>
            </w:r>
          </w:p>
        </w:tc>
        <w:tc>
          <w:tcPr>
            <w:tcW w:w="1116" w:type="dxa"/>
          </w:tcPr>
          <w:p w14:paraId="6B477A80" w14:textId="77777777" w:rsidR="007E5F17" w:rsidRDefault="007E5F17" w:rsidP="00A83BEB">
            <w:pPr>
              <w:pStyle w:val="Style1"/>
              <w:spacing w:after="0" w:line="240" w:lineRule="auto"/>
              <w:ind w:firstLine="0"/>
              <w:jc w:val="left"/>
              <w:rPr>
                <w:lang w:val="en-US"/>
              </w:rPr>
            </w:pPr>
            <w:r>
              <w:rPr>
                <w:lang w:val="en-US"/>
              </w:rPr>
              <w:t>5</w:t>
            </w:r>
          </w:p>
        </w:tc>
        <w:tc>
          <w:tcPr>
            <w:tcW w:w="6180" w:type="dxa"/>
          </w:tcPr>
          <w:p w14:paraId="30336B80" w14:textId="77777777" w:rsidR="007E5F17" w:rsidRPr="00082D37" w:rsidRDefault="007E5F17" w:rsidP="00A83BEB">
            <w:pPr>
              <w:pStyle w:val="Style1"/>
              <w:spacing w:after="0" w:line="240" w:lineRule="auto"/>
              <w:ind w:firstLine="0"/>
              <w:jc w:val="left"/>
              <w:rPr>
                <w:lang w:val="en-US"/>
              </w:rPr>
            </w:pPr>
            <w:r>
              <w:rPr>
                <w:lang w:val="en-US"/>
              </w:rPr>
              <w:t xml:space="preserve">CATT, Huawei/HiSi, Interdigital, vivo </w:t>
            </w:r>
          </w:p>
        </w:tc>
      </w:tr>
      <w:tr w:rsidR="007E5F17" w:rsidRPr="00082D37" w14:paraId="77006E1C" w14:textId="77777777" w:rsidTr="00A83BEB">
        <w:tc>
          <w:tcPr>
            <w:tcW w:w="2333" w:type="dxa"/>
          </w:tcPr>
          <w:p w14:paraId="56BE6F25" w14:textId="77777777" w:rsidR="007E5F17" w:rsidRDefault="007E5F17" w:rsidP="00A83BEB">
            <w:pPr>
              <w:pStyle w:val="Style1"/>
              <w:spacing w:after="0" w:line="240" w:lineRule="auto"/>
              <w:ind w:firstLine="0"/>
              <w:jc w:val="left"/>
              <w:rPr>
                <w:lang w:val="en-US"/>
              </w:rPr>
            </w:pPr>
            <w:r>
              <w:rPr>
                <w:lang w:val="en-US"/>
              </w:rPr>
              <w:t xml:space="preserve">Alt 3A </w:t>
            </w:r>
          </w:p>
        </w:tc>
        <w:tc>
          <w:tcPr>
            <w:tcW w:w="1116" w:type="dxa"/>
          </w:tcPr>
          <w:p w14:paraId="62BAB5BB" w14:textId="77777777" w:rsidR="007E5F17" w:rsidRDefault="007E5F17" w:rsidP="00A83BEB">
            <w:pPr>
              <w:pStyle w:val="Style1"/>
              <w:spacing w:after="0" w:line="240" w:lineRule="auto"/>
              <w:ind w:firstLine="0"/>
              <w:jc w:val="left"/>
              <w:rPr>
                <w:lang w:val="en-US"/>
              </w:rPr>
            </w:pPr>
            <w:r>
              <w:rPr>
                <w:lang w:val="en-US"/>
              </w:rPr>
              <w:t>8</w:t>
            </w:r>
          </w:p>
        </w:tc>
        <w:tc>
          <w:tcPr>
            <w:tcW w:w="6180" w:type="dxa"/>
          </w:tcPr>
          <w:p w14:paraId="2FDAB83A" w14:textId="77777777" w:rsidR="007E5F17" w:rsidRDefault="007E5F17" w:rsidP="00A83BEB">
            <w:pPr>
              <w:pStyle w:val="Style1"/>
              <w:spacing w:after="0" w:line="240" w:lineRule="auto"/>
              <w:ind w:firstLine="0"/>
              <w:jc w:val="left"/>
              <w:rPr>
                <w:lang w:val="en-US"/>
              </w:rPr>
            </w:pPr>
            <w:r>
              <w:rPr>
                <w:lang w:val="en-US"/>
              </w:rPr>
              <w:t>Ericsson, Huawei/HiSi (2</w:t>
            </w:r>
            <w:r w:rsidRPr="004771C2">
              <w:rPr>
                <w:vertAlign w:val="superscript"/>
                <w:lang w:val="en-US"/>
              </w:rPr>
              <w:t>nd</w:t>
            </w:r>
            <w:r>
              <w:rPr>
                <w:lang w:val="en-US"/>
              </w:rPr>
              <w:t xml:space="preserve"> preference), NEC, Nokia/NSB, Samsung, Spreadtrum </w:t>
            </w:r>
          </w:p>
          <w:p w14:paraId="74DA551F" w14:textId="77777777" w:rsidR="007E5F17" w:rsidRPr="00082D37" w:rsidRDefault="007E5F17" w:rsidP="00A83BEB">
            <w:pPr>
              <w:pStyle w:val="Style1"/>
              <w:spacing w:after="0" w:line="240" w:lineRule="auto"/>
              <w:ind w:firstLine="0"/>
              <w:jc w:val="left"/>
              <w:rPr>
                <w:lang w:val="en-US"/>
              </w:rPr>
            </w:pPr>
            <w:r>
              <w:rPr>
                <w:lang w:val="en-US"/>
              </w:rPr>
              <w:t>Note: The sum power ratio is simplified to a summation taken over FD components in most proposals</w:t>
            </w:r>
          </w:p>
        </w:tc>
      </w:tr>
      <w:tr w:rsidR="007E5F17" w:rsidRPr="00082D37" w14:paraId="3AE99639" w14:textId="77777777" w:rsidTr="00A83BEB">
        <w:tc>
          <w:tcPr>
            <w:tcW w:w="2333" w:type="dxa"/>
          </w:tcPr>
          <w:p w14:paraId="668D1F15" w14:textId="77777777" w:rsidR="007E5F17" w:rsidRDefault="007E5F17" w:rsidP="00A83BEB">
            <w:pPr>
              <w:pStyle w:val="Style1"/>
              <w:spacing w:after="0" w:line="240" w:lineRule="auto"/>
              <w:ind w:firstLine="0"/>
              <w:jc w:val="left"/>
              <w:rPr>
                <w:lang w:val="en-US"/>
              </w:rPr>
            </w:pPr>
            <w:r>
              <w:rPr>
                <w:lang w:val="en-US"/>
              </w:rPr>
              <w:t>Alt 3B</w:t>
            </w:r>
          </w:p>
        </w:tc>
        <w:tc>
          <w:tcPr>
            <w:tcW w:w="1116" w:type="dxa"/>
          </w:tcPr>
          <w:p w14:paraId="4EEE4CA8" w14:textId="77777777" w:rsidR="007E5F17" w:rsidRDefault="007E5F17" w:rsidP="00A83BEB">
            <w:pPr>
              <w:pStyle w:val="Style1"/>
              <w:spacing w:after="0" w:line="240" w:lineRule="auto"/>
              <w:ind w:firstLine="0"/>
              <w:jc w:val="left"/>
              <w:rPr>
                <w:lang w:val="en-US"/>
              </w:rPr>
            </w:pPr>
            <w:r>
              <w:rPr>
                <w:lang w:val="en-US"/>
              </w:rPr>
              <w:t>3</w:t>
            </w:r>
          </w:p>
        </w:tc>
        <w:tc>
          <w:tcPr>
            <w:tcW w:w="6180" w:type="dxa"/>
          </w:tcPr>
          <w:p w14:paraId="26FFB5AE" w14:textId="77777777" w:rsidR="007E5F17" w:rsidRPr="00082D37" w:rsidRDefault="007E5F17" w:rsidP="00A83BEB">
            <w:pPr>
              <w:pStyle w:val="Style1"/>
              <w:spacing w:after="0" w:line="240" w:lineRule="auto"/>
              <w:ind w:firstLine="0"/>
              <w:jc w:val="left"/>
              <w:rPr>
                <w:lang w:val="en-US"/>
              </w:rPr>
            </w:pPr>
            <w:r>
              <w:rPr>
                <w:rFonts w:eastAsia="SimSun"/>
                <w:lang w:val="en-US" w:eastAsia="zh-CN"/>
              </w:rPr>
              <w:t>Motorola/Lenovo, InterDigital</w:t>
            </w:r>
          </w:p>
        </w:tc>
      </w:tr>
    </w:tbl>
    <w:p w14:paraId="2E34E386" w14:textId="77777777" w:rsidR="007E5F17" w:rsidRDefault="007E5F17" w:rsidP="007E5F17">
      <w:pPr>
        <w:spacing w:after="120" w:line="288" w:lineRule="auto"/>
      </w:pPr>
    </w:p>
    <w:p w14:paraId="3E0944DA" w14:textId="6C112773" w:rsidR="007E5F17" w:rsidRPr="004B4101" w:rsidRDefault="007E5F17" w:rsidP="007E5F1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7</w:t>
      </w:r>
      <w:r w:rsidRPr="00082D37">
        <w:rPr>
          <w:sz w:val="20"/>
        </w:rPr>
        <w:fldChar w:fldCharType="end"/>
      </w:r>
      <w:r w:rsidRPr="00082D37">
        <w:rPr>
          <w:sz w:val="20"/>
        </w:rPr>
        <w:t xml:space="preserve"> </w:t>
      </w:r>
      <w:r>
        <w:rPr>
          <w:sz w:val="20"/>
        </w:rPr>
        <w:t>CBSR: summary of observation from SLS</w:t>
      </w:r>
    </w:p>
    <w:tbl>
      <w:tblPr>
        <w:tblStyle w:val="TableGrid"/>
        <w:tblW w:w="0" w:type="auto"/>
        <w:tblLook w:val="04A0" w:firstRow="1" w:lastRow="0" w:firstColumn="1" w:lastColumn="0" w:noHBand="0" w:noVBand="1"/>
      </w:tblPr>
      <w:tblGrid>
        <w:gridCol w:w="1516"/>
        <w:gridCol w:w="1089"/>
        <w:gridCol w:w="7024"/>
      </w:tblGrid>
      <w:tr w:rsidR="007E5F17" w:rsidRPr="004B4101" w14:paraId="2F09E667" w14:textId="77777777" w:rsidTr="00A83BEB">
        <w:tc>
          <w:tcPr>
            <w:tcW w:w="1516" w:type="dxa"/>
            <w:shd w:val="clear" w:color="auto" w:fill="FFFF00"/>
          </w:tcPr>
          <w:p w14:paraId="04A32961" w14:textId="77777777" w:rsidR="007E5F17" w:rsidRPr="004B4101" w:rsidRDefault="007E5F17" w:rsidP="00A83BEB">
            <w:pPr>
              <w:pStyle w:val="0Maintext"/>
              <w:spacing w:after="0" w:afterAutospacing="0" w:line="240" w:lineRule="auto"/>
              <w:ind w:firstLine="0"/>
              <w:jc w:val="left"/>
              <w:rPr>
                <w:b/>
                <w:lang w:val="en-US"/>
              </w:rPr>
            </w:pPr>
            <w:r w:rsidRPr="004B4101">
              <w:rPr>
                <w:b/>
                <w:lang w:val="en-US"/>
              </w:rPr>
              <w:t>Company</w:t>
            </w:r>
          </w:p>
        </w:tc>
        <w:tc>
          <w:tcPr>
            <w:tcW w:w="1089" w:type="dxa"/>
            <w:shd w:val="clear" w:color="auto" w:fill="FFFF00"/>
          </w:tcPr>
          <w:p w14:paraId="02771AF9" w14:textId="77777777" w:rsidR="007E5F17" w:rsidRPr="004B4101" w:rsidRDefault="007E5F17" w:rsidP="00A83BEB">
            <w:pPr>
              <w:pStyle w:val="0Maintext"/>
              <w:spacing w:after="0" w:afterAutospacing="0" w:line="240" w:lineRule="auto"/>
              <w:ind w:firstLine="0"/>
              <w:jc w:val="left"/>
              <w:rPr>
                <w:b/>
                <w:lang w:val="en-US"/>
              </w:rPr>
            </w:pPr>
            <w:r w:rsidRPr="004B4101">
              <w:rPr>
                <w:b/>
                <w:lang w:val="en-US"/>
              </w:rPr>
              <w:t>Metric</w:t>
            </w:r>
          </w:p>
        </w:tc>
        <w:tc>
          <w:tcPr>
            <w:tcW w:w="7024" w:type="dxa"/>
            <w:shd w:val="clear" w:color="auto" w:fill="FFFF00"/>
          </w:tcPr>
          <w:p w14:paraId="2E5286CB" w14:textId="77777777" w:rsidR="007E5F17" w:rsidRPr="004B4101" w:rsidRDefault="007E5F17" w:rsidP="00A83BEB">
            <w:pPr>
              <w:pStyle w:val="0Maintext"/>
              <w:spacing w:after="0" w:afterAutospacing="0" w:line="240" w:lineRule="auto"/>
              <w:ind w:firstLine="0"/>
              <w:jc w:val="left"/>
            </w:pPr>
            <w:r w:rsidRPr="004B4101">
              <w:rPr>
                <w:b/>
                <w:lang w:val="en-US"/>
              </w:rPr>
              <w:t>Key observation</w:t>
            </w:r>
          </w:p>
        </w:tc>
      </w:tr>
      <w:tr w:rsidR="007E5F17" w:rsidRPr="004B4101" w14:paraId="0AFFC57F" w14:textId="77777777" w:rsidTr="00A83BEB">
        <w:tc>
          <w:tcPr>
            <w:tcW w:w="1516" w:type="dxa"/>
            <w:shd w:val="clear" w:color="auto" w:fill="auto"/>
          </w:tcPr>
          <w:p w14:paraId="29D8C0EE" w14:textId="77777777" w:rsidR="007E5F17" w:rsidRPr="00157556" w:rsidRDefault="007E5F17" w:rsidP="00A83BEB">
            <w:pPr>
              <w:pStyle w:val="0Maintext"/>
              <w:spacing w:after="0" w:afterAutospacing="0" w:line="240" w:lineRule="auto"/>
              <w:ind w:firstLine="0"/>
              <w:jc w:val="left"/>
              <w:rPr>
                <w:rFonts w:cs="Times New Roman"/>
                <w:lang w:val="en-US"/>
              </w:rPr>
            </w:pPr>
            <w:r w:rsidRPr="00157556">
              <w:rPr>
                <w:rFonts w:cs="Times New Roman"/>
                <w:lang w:val="en-US"/>
              </w:rPr>
              <w:t>InterDigital</w:t>
            </w:r>
          </w:p>
        </w:tc>
        <w:tc>
          <w:tcPr>
            <w:tcW w:w="1089" w:type="dxa"/>
            <w:shd w:val="clear" w:color="auto" w:fill="auto"/>
          </w:tcPr>
          <w:p w14:paraId="7B6E372F" w14:textId="77777777" w:rsidR="007E5F17" w:rsidRPr="00157556" w:rsidRDefault="007E5F17" w:rsidP="00A83BEB">
            <w:pPr>
              <w:pStyle w:val="0Maintext"/>
              <w:spacing w:after="0" w:afterAutospacing="0" w:line="240" w:lineRule="auto"/>
              <w:ind w:firstLine="0"/>
              <w:jc w:val="left"/>
              <w:rPr>
                <w:rFonts w:cs="Times New Roman"/>
                <w:lang w:val="en-US"/>
              </w:rPr>
            </w:pPr>
            <w:r w:rsidRPr="00157556">
              <w:rPr>
                <w:rFonts w:cs="Times New Roman"/>
                <w:lang w:val="en-US"/>
              </w:rPr>
              <w:t>CDF</w:t>
            </w:r>
          </w:p>
        </w:tc>
        <w:tc>
          <w:tcPr>
            <w:tcW w:w="7024" w:type="dxa"/>
            <w:shd w:val="clear" w:color="auto" w:fill="auto"/>
          </w:tcPr>
          <w:p w14:paraId="4E480647" w14:textId="77777777" w:rsidR="007E5F17" w:rsidRDefault="007E5F17" w:rsidP="00A83BEB">
            <w:pPr>
              <w:pStyle w:val="ListParagraph"/>
              <w:numPr>
                <w:ilvl w:val="0"/>
                <w:numId w:val="35"/>
              </w:numPr>
              <w:spacing w:after="0"/>
              <w:ind w:leftChars="0"/>
              <w:contextualSpacing/>
              <w:jc w:val="both"/>
              <w:rPr>
                <w:sz w:val="20"/>
              </w:rPr>
            </w:pPr>
            <w:r w:rsidRPr="00C60A11">
              <w:rPr>
                <w:sz w:val="20"/>
              </w:rPr>
              <w:t xml:space="preserve">Applying the same restriction on all coefficients of </w:t>
            </w:r>
            <m:oMath>
              <m:sSub>
                <m:sSubPr>
                  <m:ctrlPr>
                    <w:rPr>
                      <w:rFonts w:ascii="Cambria Math" w:hAnsi="Cambria Math"/>
                      <w:sz w:val="20"/>
                    </w:rPr>
                  </m:ctrlPr>
                </m:sSub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2</m:t>
                  </m:r>
                </m:sub>
              </m:sSub>
            </m:oMath>
            <w:r w:rsidRPr="00C60A11">
              <w:rPr>
                <w:sz w:val="20"/>
              </w:rPr>
              <w:t xml:space="preserve"> </w:t>
            </w:r>
            <w:r w:rsidRPr="00C60A11">
              <w:rPr>
                <w:iCs/>
                <w:sz w:val="20"/>
              </w:rPr>
              <w:t xml:space="preserve">is not </w:t>
            </w:r>
            <w:r w:rsidRPr="00C60A11">
              <w:rPr>
                <w:sz w:val="20"/>
              </w:rPr>
              <w:t>consistent with the Rel-15 CBSR, and it would degrade the beamforming performance.</w:t>
            </w:r>
          </w:p>
          <w:p w14:paraId="3C25A38A" w14:textId="77777777" w:rsidR="007E5F17" w:rsidRPr="00C60A11" w:rsidRDefault="007E5F17" w:rsidP="00A83BEB">
            <w:pPr>
              <w:pStyle w:val="ListParagraph"/>
              <w:numPr>
                <w:ilvl w:val="0"/>
                <w:numId w:val="35"/>
              </w:numPr>
              <w:spacing w:after="0"/>
              <w:ind w:leftChars="0"/>
              <w:contextualSpacing/>
              <w:jc w:val="both"/>
              <w:rPr>
                <w:sz w:val="20"/>
              </w:rPr>
            </w:pPr>
            <w:r w:rsidRPr="00C60A11">
              <w:rPr>
                <w:bCs/>
                <w:sz w:val="20"/>
              </w:rPr>
              <w:t xml:space="preserve">By using </w:t>
            </w:r>
            <w:r w:rsidRPr="00C60A11">
              <w:rPr>
                <w:sz w:val="20"/>
              </w:rPr>
              <w:t>Comb. Alt2-Alt3B</w:t>
            </w:r>
            <w:r w:rsidRPr="00C60A11">
              <w:rPr>
                <w:bCs/>
                <w:sz w:val="20"/>
              </w:rPr>
              <w:t xml:space="preserve"> applying CBSR</w:t>
            </w:r>
            <w:r w:rsidRPr="00C60A11">
              <w:rPr>
                <w:sz w:val="20"/>
              </w:rPr>
              <w:t xml:space="preserve"> in the Rel-16 CSI feedback could be accomplished without noticeable complexity and in compliance with the baseline, if the restricting coefficients are calculated based on WB and SB amplitudes’ restriction.</w:t>
            </w:r>
          </w:p>
        </w:tc>
      </w:tr>
      <w:tr w:rsidR="007E5F17" w:rsidRPr="004B4101" w14:paraId="01614C14" w14:textId="77777777" w:rsidTr="00A83BEB">
        <w:tc>
          <w:tcPr>
            <w:tcW w:w="1516" w:type="dxa"/>
            <w:shd w:val="clear" w:color="auto" w:fill="auto"/>
          </w:tcPr>
          <w:p w14:paraId="11483CE1" w14:textId="77777777" w:rsidR="007E5F17" w:rsidRPr="00157556" w:rsidRDefault="007E5F17" w:rsidP="00A83BEB">
            <w:pPr>
              <w:pStyle w:val="0Maintext"/>
              <w:spacing w:after="0" w:afterAutospacing="0" w:line="240" w:lineRule="auto"/>
              <w:ind w:firstLine="0"/>
              <w:jc w:val="left"/>
              <w:rPr>
                <w:rFonts w:cs="Times New Roman"/>
                <w:lang w:val="en-US"/>
              </w:rPr>
            </w:pPr>
            <w:r>
              <w:rPr>
                <w:rFonts w:cs="Times New Roman"/>
                <w:lang w:val="en-US"/>
              </w:rPr>
              <w:t>Samsung</w:t>
            </w:r>
          </w:p>
        </w:tc>
        <w:tc>
          <w:tcPr>
            <w:tcW w:w="1089" w:type="dxa"/>
            <w:shd w:val="clear" w:color="auto" w:fill="auto"/>
          </w:tcPr>
          <w:p w14:paraId="1B544FDE" w14:textId="77777777" w:rsidR="007E5F17" w:rsidRPr="00157556" w:rsidRDefault="007E5F17" w:rsidP="00A83BEB">
            <w:pPr>
              <w:pStyle w:val="0Maintext"/>
              <w:spacing w:after="0" w:afterAutospacing="0" w:line="240" w:lineRule="auto"/>
              <w:ind w:firstLine="0"/>
              <w:jc w:val="left"/>
              <w:rPr>
                <w:rFonts w:cs="Times New Roman"/>
                <w:lang w:val="en-US"/>
              </w:rPr>
            </w:pPr>
            <w:r>
              <w:rPr>
                <w:rFonts w:cs="Times New Roman"/>
                <w:lang w:val="en-US"/>
              </w:rPr>
              <w:t>Analysis</w:t>
            </w:r>
          </w:p>
        </w:tc>
        <w:tc>
          <w:tcPr>
            <w:tcW w:w="7024" w:type="dxa"/>
            <w:shd w:val="clear" w:color="auto" w:fill="auto"/>
          </w:tcPr>
          <w:p w14:paraId="0C88C01C" w14:textId="77777777" w:rsidR="007E5F17" w:rsidRPr="00D71AFD" w:rsidRDefault="007E5F17" w:rsidP="00A83BEB">
            <w:pPr>
              <w:spacing w:after="0"/>
              <w:rPr>
                <w:rFonts w:eastAsiaTheme="minorHAnsi"/>
                <w:sz w:val="20"/>
                <w:lang w:val="en-US"/>
              </w:rPr>
            </w:pPr>
            <w:r>
              <w:rPr>
                <w:sz w:val="20"/>
              </w:rPr>
              <w:t>C</w:t>
            </w:r>
            <w:r w:rsidRPr="00D71AFD">
              <w:rPr>
                <w:sz w:val="20"/>
              </w:rPr>
              <w:t>oncerns with Alt 1:</w:t>
            </w:r>
          </w:p>
          <w:p w14:paraId="753E9815" w14:textId="77777777" w:rsidR="007E5F17" w:rsidRPr="00D71AFD" w:rsidRDefault="007E5F17" w:rsidP="00A83BEB">
            <w:pPr>
              <w:pStyle w:val="ListParagraph"/>
              <w:numPr>
                <w:ilvl w:val="0"/>
                <w:numId w:val="35"/>
              </w:numPr>
              <w:spacing w:after="0"/>
              <w:ind w:leftChars="0"/>
              <w:rPr>
                <w:sz w:val="20"/>
              </w:rPr>
            </w:pPr>
            <w:r w:rsidRPr="00D71AFD">
              <w:rPr>
                <w:sz w:val="20"/>
              </w:rPr>
              <w:t xml:space="preserve">As mentioned in [12], Alt 1 may not serve the purpose of CBSR since a combination of L beams may still point to a </w:t>
            </w:r>
            <w:r>
              <w:rPr>
                <w:sz w:val="20"/>
              </w:rPr>
              <w:t>direction</w:t>
            </w:r>
            <w:r w:rsidRPr="00635118">
              <w:rPr>
                <w:sz w:val="20"/>
              </w:rPr>
              <w:t xml:space="preserve"> that</w:t>
            </w:r>
            <w:r w:rsidRPr="00D71AFD">
              <w:rPr>
                <w:sz w:val="20"/>
              </w:rPr>
              <w:t xml:space="preserve"> is restricted. A better design is restricting via beam groups similar to Rel. 15, which we have in Alt 2/3.</w:t>
            </w:r>
          </w:p>
          <w:p w14:paraId="7D5D5A62" w14:textId="77777777" w:rsidR="007E5F17" w:rsidRPr="00C60A11" w:rsidRDefault="007E5F17" w:rsidP="00A83BEB">
            <w:pPr>
              <w:pStyle w:val="ListParagraph"/>
              <w:numPr>
                <w:ilvl w:val="0"/>
                <w:numId w:val="35"/>
              </w:numPr>
              <w:spacing w:after="0"/>
              <w:ind w:leftChars="0"/>
              <w:jc w:val="both"/>
              <w:rPr>
                <w:sz w:val="20"/>
              </w:rPr>
            </w:pPr>
            <w:r w:rsidRPr="00D71AFD">
              <w:rPr>
                <w:sz w:val="20"/>
              </w:rPr>
              <w:t>The overhead of Alt 1 can be significantly larger than Alt 2/3. For example, the overhead of Alt 1 is 256 bits for (N1,N2) = (4,4), which is ~2 times of that of Alt 2/3 (139 bits).</w:t>
            </w:r>
          </w:p>
        </w:tc>
      </w:tr>
      <w:tr w:rsidR="007E5F17" w:rsidRPr="004B4101" w14:paraId="125DC35F" w14:textId="77777777" w:rsidTr="00A83BEB">
        <w:tc>
          <w:tcPr>
            <w:tcW w:w="1516" w:type="dxa"/>
            <w:shd w:val="clear" w:color="auto" w:fill="auto"/>
          </w:tcPr>
          <w:p w14:paraId="0CB05317" w14:textId="77777777" w:rsidR="007E5F17" w:rsidRPr="00157556" w:rsidRDefault="007E5F17" w:rsidP="00A83BEB">
            <w:pPr>
              <w:pStyle w:val="0Maintext"/>
              <w:spacing w:after="0" w:afterAutospacing="0" w:line="240" w:lineRule="auto"/>
              <w:ind w:firstLine="0"/>
              <w:jc w:val="left"/>
              <w:rPr>
                <w:rFonts w:cs="Times New Roman"/>
                <w:lang w:val="en-US"/>
              </w:rPr>
            </w:pPr>
            <w:r>
              <w:rPr>
                <w:rFonts w:cs="Times New Roman"/>
                <w:lang w:val="en-US"/>
              </w:rPr>
              <w:t>Qualcomm</w:t>
            </w:r>
          </w:p>
        </w:tc>
        <w:tc>
          <w:tcPr>
            <w:tcW w:w="1089" w:type="dxa"/>
            <w:shd w:val="clear" w:color="auto" w:fill="auto"/>
          </w:tcPr>
          <w:p w14:paraId="63705932" w14:textId="77777777" w:rsidR="007E5F17" w:rsidRPr="00157556" w:rsidRDefault="007E5F17" w:rsidP="00A83BEB">
            <w:pPr>
              <w:pStyle w:val="0Maintext"/>
              <w:spacing w:after="0" w:afterAutospacing="0" w:line="240" w:lineRule="auto"/>
              <w:ind w:firstLine="0"/>
              <w:jc w:val="left"/>
              <w:rPr>
                <w:rFonts w:cs="Times New Roman"/>
                <w:lang w:val="en-US"/>
              </w:rPr>
            </w:pPr>
            <w:r>
              <w:rPr>
                <w:rFonts w:cs="Times New Roman"/>
                <w:lang w:val="en-US"/>
              </w:rPr>
              <w:t>Analysis</w:t>
            </w:r>
          </w:p>
        </w:tc>
        <w:tc>
          <w:tcPr>
            <w:tcW w:w="7024" w:type="dxa"/>
            <w:shd w:val="clear" w:color="auto" w:fill="auto"/>
          </w:tcPr>
          <w:p w14:paraId="681AAF36" w14:textId="77777777" w:rsidR="007E5F17" w:rsidRPr="00D71AFD" w:rsidRDefault="007E5F17" w:rsidP="00A83BEB">
            <w:pPr>
              <w:pStyle w:val="ListParagraph"/>
              <w:numPr>
                <w:ilvl w:val="0"/>
                <w:numId w:val="43"/>
              </w:numPr>
              <w:spacing w:after="0"/>
              <w:ind w:leftChars="0"/>
              <w:rPr>
                <w:sz w:val="20"/>
              </w:rPr>
            </w:pPr>
            <w:r w:rsidRPr="00D71AFD">
              <w:rPr>
                <w:sz w:val="20"/>
              </w:rPr>
              <w:t xml:space="preserve">Concern with Alt2/3: The amplitude restriction is applied on coefficients in the transferred domain. Such restriction may not achieve the restriction on wideband power. The mathematic proof is as follows: the wideband power of an SD basis </w:t>
            </w:r>
            <m:oMath>
              <m:r>
                <w:rPr>
                  <w:rFonts w:ascii="Cambria Math" w:hAnsi="Cambria Math"/>
                  <w:sz w:val="20"/>
                </w:rPr>
                <m:t>l</m:t>
              </m:r>
            </m:oMath>
            <w:r w:rsidRPr="00D71AFD">
              <w:rPr>
                <w:sz w:val="20"/>
              </w:rPr>
              <w:t xml:space="preserve"> is written as </w:t>
            </w:r>
            <m:oMath>
              <m:r>
                <m:rPr>
                  <m:sty m:val="p"/>
                </m:rPr>
                <w:rPr>
                  <w:rFonts w:ascii="Cambria Math" w:hAnsi="Cambria Math"/>
                </w:rPr>
                <w:br/>
              </m:r>
              <m:sSup>
                <m:sSupPr>
                  <m:ctrlPr>
                    <w:rPr>
                      <w:rFonts w:ascii="Cambria Math" w:hAnsi="Cambria Math"/>
                      <w:i/>
                      <w:sz w:val="20"/>
                    </w:rPr>
                  </m:ctrlPr>
                </m:sSupPr>
                <m:e>
                  <m:d>
                    <m:dPr>
                      <m:begChr m:val="‖"/>
                      <m:endChr m:val="‖"/>
                      <m:ctrlPr>
                        <w:rPr>
                          <w:rFonts w:ascii="Cambria Math" w:hAnsi="Cambria Math"/>
                          <w:i/>
                          <w:sz w:val="20"/>
                        </w:rPr>
                      </m:ctrlPr>
                    </m:dPr>
                    <m:e>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d>
                        <m:dPr>
                          <m:ctrlPr>
                            <w:rPr>
                              <w:rFonts w:ascii="Cambria Math" w:hAnsi="Cambria Math"/>
                              <w:i/>
                              <w:sz w:val="20"/>
                            </w:rPr>
                          </m:ctrlPr>
                        </m:dPr>
                        <m:e>
                          <m:r>
                            <w:rPr>
                              <w:rFonts w:ascii="Cambria Math" w:hAnsi="Cambria Math"/>
                              <w:sz w:val="20"/>
                            </w:rPr>
                            <m:t>l,:</m:t>
                          </m:r>
                        </m:e>
                      </m:d>
                      <m:sSub>
                        <m:sSubPr>
                          <m:ctrlPr>
                            <w:rPr>
                              <w:rFonts w:ascii="Cambria Math" w:hAnsi="Cambria Math"/>
                              <w:i/>
                              <w:sz w:val="20"/>
                            </w:rPr>
                          </m:ctrlPr>
                        </m:sSubPr>
                        <m:e>
                          <m:r>
                            <m:rPr>
                              <m:sty m:val="bi"/>
                            </m:rPr>
                            <w:rPr>
                              <w:rFonts w:ascii="Cambria Math" w:hAnsi="Cambria Math"/>
                              <w:sz w:val="20"/>
                            </w:rPr>
                            <m:t>W</m:t>
                          </m:r>
                        </m:e>
                        <m:sub>
                          <m:r>
                            <w:rPr>
                              <w:rFonts w:ascii="Cambria Math" w:hAnsi="Cambria Math"/>
                              <w:sz w:val="20"/>
                            </w:rPr>
                            <m:t>f</m:t>
                          </m:r>
                        </m:sub>
                      </m:sSub>
                      <m:r>
                        <m:rPr>
                          <m:sty m:val="bi"/>
                        </m:rPr>
                        <w:rPr>
                          <w:rFonts w:ascii="Cambria Math" w:hAnsi="Cambria Math"/>
                          <w:sz w:val="20"/>
                        </w:rPr>
                        <m:t>D</m:t>
                      </m:r>
                    </m:e>
                  </m:d>
                </m:e>
                <m:sup>
                  <m:r>
                    <w:rPr>
                      <w:rFonts w:ascii="Cambria Math" w:hAnsi="Cambria Math"/>
                      <w:sz w:val="20"/>
                    </w:rPr>
                    <m:t>2</m:t>
                  </m:r>
                </m:sup>
              </m:sSup>
              <m:r>
                <w:rPr>
                  <w:rFonts w:ascii="Cambria Math" w:hAnsi="Cambria Math"/>
                  <w:sz w:val="20"/>
                </w:rPr>
                <m:t>=</m:t>
              </m:r>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d>
                <m:dPr>
                  <m:ctrlPr>
                    <w:rPr>
                      <w:rFonts w:ascii="Cambria Math" w:hAnsi="Cambria Math"/>
                      <w:i/>
                      <w:sz w:val="20"/>
                    </w:rPr>
                  </m:ctrlPr>
                </m:dPr>
                <m:e>
                  <m:r>
                    <w:rPr>
                      <w:rFonts w:ascii="Cambria Math" w:hAnsi="Cambria Math"/>
                      <w:sz w:val="20"/>
                    </w:rPr>
                    <m:t>l,:</m:t>
                  </m:r>
                </m:e>
              </m:d>
              <m:sSub>
                <m:sSubPr>
                  <m:ctrlPr>
                    <w:rPr>
                      <w:rFonts w:ascii="Cambria Math" w:hAnsi="Cambria Math"/>
                      <w:i/>
                      <w:sz w:val="20"/>
                    </w:rPr>
                  </m:ctrlPr>
                </m:sSubPr>
                <m:e>
                  <m:r>
                    <m:rPr>
                      <m:sty m:val="bi"/>
                    </m:rPr>
                    <w:rPr>
                      <w:rFonts w:ascii="Cambria Math" w:hAnsi="Cambria Math"/>
                      <w:sz w:val="20"/>
                    </w:rPr>
                    <m:t>W</m:t>
                  </m:r>
                </m:e>
                <m:sub>
                  <m:r>
                    <w:rPr>
                      <w:rFonts w:ascii="Cambria Math" w:hAnsi="Cambria Math"/>
                      <w:sz w:val="20"/>
                    </w:rPr>
                    <m:t>f</m:t>
                  </m:r>
                </m:sub>
              </m:sSub>
              <m:r>
                <m:rPr>
                  <m:sty m:val="bi"/>
                </m:rPr>
                <w:rPr>
                  <w:rFonts w:ascii="Cambria Math" w:hAnsi="Cambria Math"/>
                  <w:sz w:val="20"/>
                </w:rPr>
                <m:t>D</m:t>
              </m:r>
              <m:sSup>
                <m:sSupPr>
                  <m:ctrlPr>
                    <w:rPr>
                      <w:rFonts w:ascii="Cambria Math" w:hAnsi="Cambria Math"/>
                      <w:i/>
                      <w:sz w:val="20"/>
                    </w:rPr>
                  </m:ctrlPr>
                </m:sSupPr>
                <m:e>
                  <m:r>
                    <m:rPr>
                      <m:sty m:val="bi"/>
                    </m:rPr>
                    <w:rPr>
                      <w:rFonts w:ascii="Cambria Math" w:hAnsi="Cambria Math"/>
                      <w:sz w:val="20"/>
                    </w:rPr>
                    <m:t>D</m:t>
                  </m:r>
                </m:e>
                <m:sup>
                  <m:r>
                    <w:rPr>
                      <w:rFonts w:ascii="Cambria Math" w:hAnsi="Cambria Math"/>
                      <w:sz w:val="20"/>
                    </w:rPr>
                    <m:t>H</m:t>
                  </m:r>
                </m:sup>
              </m:sSup>
              <m:sSubSup>
                <m:sSubSupPr>
                  <m:ctrlPr>
                    <w:rPr>
                      <w:rFonts w:ascii="Cambria Math" w:hAnsi="Cambria Math"/>
                      <w:i/>
                      <w:sz w:val="20"/>
                    </w:rPr>
                  </m:ctrlPr>
                </m:sSubSupPr>
                <m:e>
                  <m:r>
                    <m:rPr>
                      <m:sty m:val="bi"/>
                    </m:rPr>
                    <w:rPr>
                      <w:rFonts w:ascii="Cambria Math" w:hAnsi="Cambria Math"/>
                      <w:sz w:val="20"/>
                    </w:rPr>
                    <m:t>W</m:t>
                  </m:r>
                  <m:ctrlPr>
                    <w:rPr>
                      <w:rFonts w:ascii="Cambria Math" w:hAnsi="Cambria Math"/>
                      <w:b/>
                      <w:i/>
                      <w:sz w:val="20"/>
                    </w:rPr>
                  </m:ctrlPr>
                </m:e>
                <m:sub>
                  <m:r>
                    <w:rPr>
                      <w:rFonts w:ascii="Cambria Math" w:hAnsi="Cambria Math"/>
                      <w:sz w:val="20"/>
                    </w:rPr>
                    <m:t>f</m:t>
                  </m:r>
                </m:sub>
                <m:sup>
                  <m:r>
                    <w:rPr>
                      <w:rFonts w:ascii="Cambria Math" w:hAnsi="Cambria Math"/>
                      <w:sz w:val="20"/>
                    </w:rPr>
                    <m:t>H</m:t>
                  </m:r>
                </m:sup>
              </m:sSubSup>
              <m:sSubSup>
                <m:sSubSupPr>
                  <m:ctrlPr>
                    <w:rPr>
                      <w:rFonts w:ascii="Cambria Math" w:hAnsi="Cambria Math"/>
                      <w:i/>
                      <w:sz w:val="20"/>
                    </w:rPr>
                  </m:ctrlPr>
                </m:sSubSupPr>
                <m:e>
                  <m:r>
                    <m:rPr>
                      <m:sty m:val="bi"/>
                    </m:rPr>
                    <w:rPr>
                      <w:rFonts w:ascii="Cambria Math" w:hAnsi="Cambria Math"/>
                      <w:sz w:val="20"/>
                    </w:rPr>
                    <m:t>W</m:t>
                  </m:r>
                </m:e>
                <m:sub>
                  <m:r>
                    <w:rPr>
                      <w:rFonts w:ascii="Cambria Math" w:hAnsi="Cambria Math"/>
                      <w:sz w:val="20"/>
                    </w:rPr>
                    <m:t>2</m:t>
                  </m:r>
                </m:sub>
                <m:sup>
                  <m:r>
                    <w:rPr>
                      <w:rFonts w:ascii="Cambria Math" w:hAnsi="Cambria Math"/>
                      <w:sz w:val="20"/>
                    </w:rPr>
                    <m:t>H</m:t>
                  </m:r>
                </m:sup>
              </m:sSubSup>
              <m:d>
                <m:dPr>
                  <m:ctrlPr>
                    <w:rPr>
                      <w:rFonts w:ascii="Cambria Math" w:hAnsi="Cambria Math"/>
                      <w:i/>
                      <w:sz w:val="20"/>
                    </w:rPr>
                  </m:ctrlPr>
                </m:dPr>
                <m:e>
                  <m:r>
                    <w:rPr>
                      <w:rFonts w:ascii="Cambria Math" w:hAnsi="Cambria Math"/>
                      <w:sz w:val="20"/>
                    </w:rPr>
                    <m:t>l,:</m:t>
                  </m:r>
                </m:e>
              </m:d>
              <m:r>
                <w:rPr>
                  <w:rFonts w:ascii="Cambria Math" w:hAnsi="Cambria Math" w:hint="eastAsia"/>
                  <w:sz w:val="20"/>
                </w:rPr>
                <m:t>≠</m:t>
              </m:r>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d>
                <m:dPr>
                  <m:ctrlPr>
                    <w:rPr>
                      <w:rFonts w:ascii="Cambria Math" w:hAnsi="Cambria Math"/>
                      <w:i/>
                      <w:sz w:val="20"/>
                    </w:rPr>
                  </m:ctrlPr>
                </m:dPr>
                <m:e>
                  <m:r>
                    <w:rPr>
                      <w:rFonts w:ascii="Cambria Math" w:hAnsi="Cambria Math"/>
                      <w:sz w:val="20"/>
                    </w:rPr>
                    <m:t>l,:</m:t>
                  </m:r>
                </m:e>
              </m:d>
              <m:sSubSup>
                <m:sSubSupPr>
                  <m:ctrlPr>
                    <w:rPr>
                      <w:rFonts w:ascii="Cambria Math" w:hAnsi="Cambria Math"/>
                      <w:i/>
                      <w:sz w:val="20"/>
                    </w:rPr>
                  </m:ctrlPr>
                </m:sSubSupPr>
                <m:e>
                  <m:r>
                    <m:rPr>
                      <m:sty m:val="bi"/>
                    </m:rPr>
                    <w:rPr>
                      <w:rFonts w:ascii="Cambria Math" w:hAnsi="Cambria Math"/>
                      <w:sz w:val="20"/>
                    </w:rPr>
                    <m:t>W</m:t>
                  </m:r>
                </m:e>
                <m:sub>
                  <m:r>
                    <w:rPr>
                      <w:rFonts w:ascii="Cambria Math" w:hAnsi="Cambria Math"/>
                      <w:sz w:val="20"/>
                    </w:rPr>
                    <m:t>2</m:t>
                  </m:r>
                </m:sub>
                <m:sup>
                  <m:r>
                    <w:rPr>
                      <w:rFonts w:ascii="Cambria Math" w:hAnsi="Cambria Math"/>
                      <w:sz w:val="20"/>
                    </w:rPr>
                    <m:t>H</m:t>
                  </m:r>
                </m:sup>
              </m:sSubSup>
              <m:d>
                <m:dPr>
                  <m:ctrlPr>
                    <w:rPr>
                      <w:rFonts w:ascii="Cambria Math" w:hAnsi="Cambria Math"/>
                      <w:i/>
                      <w:sz w:val="20"/>
                    </w:rPr>
                  </m:ctrlPr>
                </m:dPr>
                <m:e>
                  <m:r>
                    <w:rPr>
                      <w:rFonts w:ascii="Cambria Math" w:hAnsi="Cambria Math"/>
                      <w:sz w:val="20"/>
                    </w:rPr>
                    <m:t>l,:</m:t>
                  </m:r>
                </m:e>
              </m:d>
            </m:oMath>
            <w:r>
              <w:rPr>
                <w:sz w:val="20"/>
              </w:rPr>
              <w:t xml:space="preserve"> w</w:t>
            </w:r>
            <w:r w:rsidRPr="00D71AFD">
              <w:rPr>
                <w:sz w:val="20"/>
              </w:rPr>
              <w:t xml:space="preserve">herein the matrix </w:t>
            </w:r>
            <m:oMath>
              <m:r>
                <w:rPr>
                  <w:rFonts w:ascii="Cambria Math" w:hAnsi="Cambria Math"/>
                  <w:sz w:val="20"/>
                </w:rPr>
                <m:t>D=diag</m:t>
              </m:r>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d</m:t>
                      </m:r>
                    </m:e>
                    <m:sub>
                      <m:r>
                        <w:rPr>
                          <w:rFonts w:ascii="Cambria Math" w:hAnsi="Cambria Math"/>
                          <w:sz w:val="20"/>
                        </w:rPr>
                        <m:t>0</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sub>
                  </m:sSub>
                </m:e>
              </m:d>
            </m:oMath>
            <w:r w:rsidRPr="00D71AFD">
              <w:rPr>
                <w:sz w:val="20"/>
              </w:rPr>
              <w:t xml:space="preserve"> contains the </w:t>
            </w:r>
            <w:r w:rsidRPr="00D71AFD">
              <w:rPr>
                <w:sz w:val="20"/>
              </w:rPr>
              <w:lastRenderedPageBreak/>
              <w:t xml:space="preserve">normalization factor of all subbands. The last inequality is due to the fact that </w:t>
            </w:r>
            <m:oMath>
              <m:sSub>
                <m:sSubPr>
                  <m:ctrlPr>
                    <w:rPr>
                      <w:rFonts w:ascii="Cambria Math" w:hAnsi="Cambria Math"/>
                      <w:i/>
                      <w:sz w:val="20"/>
                    </w:rPr>
                  </m:ctrlPr>
                </m:sSubPr>
                <m:e>
                  <m:r>
                    <m:rPr>
                      <m:sty m:val="bi"/>
                    </m:rPr>
                    <w:rPr>
                      <w:rFonts w:ascii="Cambria Math" w:hAnsi="Cambria Math"/>
                      <w:sz w:val="20"/>
                    </w:rPr>
                    <m:t>W</m:t>
                  </m:r>
                </m:e>
                <m:sub>
                  <m:r>
                    <w:rPr>
                      <w:rFonts w:ascii="Cambria Math" w:hAnsi="Cambria Math"/>
                      <w:sz w:val="20"/>
                    </w:rPr>
                    <m:t>f</m:t>
                  </m:r>
                </m:sub>
              </m:sSub>
              <m:r>
                <m:rPr>
                  <m:sty m:val="bi"/>
                </m:rPr>
                <w:rPr>
                  <w:rFonts w:ascii="Cambria Math" w:hAnsi="Cambria Math"/>
                  <w:sz w:val="20"/>
                </w:rPr>
                <m:t>D</m:t>
              </m:r>
              <m:sSup>
                <m:sSupPr>
                  <m:ctrlPr>
                    <w:rPr>
                      <w:rFonts w:ascii="Cambria Math" w:hAnsi="Cambria Math"/>
                      <w:i/>
                      <w:sz w:val="20"/>
                    </w:rPr>
                  </m:ctrlPr>
                </m:sSupPr>
                <m:e>
                  <m:r>
                    <m:rPr>
                      <m:sty m:val="bi"/>
                    </m:rPr>
                    <w:rPr>
                      <w:rFonts w:ascii="Cambria Math" w:hAnsi="Cambria Math"/>
                      <w:sz w:val="20"/>
                    </w:rPr>
                    <m:t>D</m:t>
                  </m:r>
                </m:e>
                <m:sup>
                  <m:r>
                    <w:rPr>
                      <w:rFonts w:ascii="Cambria Math" w:hAnsi="Cambria Math"/>
                      <w:sz w:val="20"/>
                    </w:rPr>
                    <m:t>H</m:t>
                  </m:r>
                </m:sup>
              </m:sSup>
              <m:sSubSup>
                <m:sSubSupPr>
                  <m:ctrlPr>
                    <w:rPr>
                      <w:rFonts w:ascii="Cambria Math" w:hAnsi="Cambria Math"/>
                      <w:i/>
                      <w:sz w:val="20"/>
                    </w:rPr>
                  </m:ctrlPr>
                </m:sSubSupPr>
                <m:e>
                  <m:r>
                    <m:rPr>
                      <m:sty m:val="bi"/>
                    </m:rPr>
                    <w:rPr>
                      <w:rFonts w:ascii="Cambria Math" w:hAnsi="Cambria Math"/>
                      <w:sz w:val="20"/>
                    </w:rPr>
                    <m:t>W</m:t>
                  </m:r>
                  <m:ctrlPr>
                    <w:rPr>
                      <w:rFonts w:ascii="Cambria Math" w:hAnsi="Cambria Math"/>
                      <w:b/>
                      <w:i/>
                      <w:sz w:val="20"/>
                    </w:rPr>
                  </m:ctrlPr>
                </m:e>
                <m:sub>
                  <m:r>
                    <w:rPr>
                      <w:rFonts w:ascii="Cambria Math" w:hAnsi="Cambria Math"/>
                      <w:sz w:val="20"/>
                    </w:rPr>
                    <m:t>f</m:t>
                  </m:r>
                </m:sub>
                <m:sup>
                  <m:r>
                    <w:rPr>
                      <w:rFonts w:ascii="Cambria Math" w:hAnsi="Cambria Math"/>
                      <w:sz w:val="20"/>
                    </w:rPr>
                    <m:t>H</m:t>
                  </m:r>
                </m:sup>
              </m:sSubSup>
              <m:r>
                <w:rPr>
                  <w:rFonts w:ascii="Cambria Math" w:hAnsi="Cambria Math" w:hint="eastAsia"/>
                  <w:sz w:val="20"/>
                </w:rPr>
                <m:t>≠</m:t>
              </m:r>
              <m:r>
                <m:rPr>
                  <m:sty m:val="bi"/>
                </m:rPr>
                <w:rPr>
                  <w:rFonts w:ascii="Cambria Math" w:hAnsi="Cambria Math"/>
                  <w:sz w:val="20"/>
                </w:rPr>
                <m:t>I</m:t>
              </m:r>
            </m:oMath>
            <w:r w:rsidRPr="00D71AFD">
              <w:rPr>
                <w:sz w:val="20"/>
              </w:rPr>
              <w:t xml:space="preserve">. </w:t>
            </w:r>
          </w:p>
          <w:p w14:paraId="62C09D41" w14:textId="77777777" w:rsidR="007E5F17" w:rsidRPr="00C60A11" w:rsidRDefault="007E5F17" w:rsidP="00A83BEB">
            <w:pPr>
              <w:pStyle w:val="ListParagraph"/>
              <w:numPr>
                <w:ilvl w:val="0"/>
                <w:numId w:val="35"/>
              </w:numPr>
              <w:spacing w:after="0"/>
              <w:ind w:leftChars="0"/>
              <w:jc w:val="both"/>
              <w:rPr>
                <w:sz w:val="20"/>
              </w:rPr>
            </w:pPr>
            <w:r w:rsidRPr="00D71AFD">
              <w:rPr>
                <w:sz w:val="20"/>
              </w:rPr>
              <w:t>Alt1 can be used with the beam-group restriction but without amplitude restriction.</w:t>
            </w:r>
          </w:p>
        </w:tc>
      </w:tr>
      <w:tr w:rsidR="007E5F17" w:rsidRPr="004B4101" w14:paraId="615FBB8D" w14:textId="77777777" w:rsidTr="00A83BEB">
        <w:tc>
          <w:tcPr>
            <w:tcW w:w="1516" w:type="dxa"/>
            <w:shd w:val="clear" w:color="auto" w:fill="auto"/>
          </w:tcPr>
          <w:p w14:paraId="321CD78C" w14:textId="77777777" w:rsidR="007E5F17" w:rsidRDefault="007E5F17" w:rsidP="00A83BEB">
            <w:pPr>
              <w:pStyle w:val="0Maintext"/>
              <w:spacing w:after="0" w:afterAutospacing="0" w:line="240" w:lineRule="auto"/>
              <w:ind w:firstLine="0"/>
              <w:jc w:val="left"/>
              <w:rPr>
                <w:rFonts w:cs="Times New Roman"/>
                <w:lang w:val="en-US"/>
              </w:rPr>
            </w:pPr>
            <w:r>
              <w:rPr>
                <w:rFonts w:cs="Times New Roman"/>
                <w:lang w:val="en-US"/>
              </w:rPr>
              <w:lastRenderedPageBreak/>
              <w:t>Nokia/NSB</w:t>
            </w:r>
          </w:p>
        </w:tc>
        <w:tc>
          <w:tcPr>
            <w:tcW w:w="1089" w:type="dxa"/>
            <w:shd w:val="clear" w:color="auto" w:fill="auto"/>
          </w:tcPr>
          <w:p w14:paraId="1785ED01" w14:textId="77777777" w:rsidR="007E5F17" w:rsidRDefault="007E5F17" w:rsidP="00A83BEB">
            <w:pPr>
              <w:pStyle w:val="0Maintext"/>
              <w:spacing w:after="0" w:afterAutospacing="0" w:line="240" w:lineRule="auto"/>
              <w:ind w:firstLine="0"/>
              <w:jc w:val="left"/>
              <w:rPr>
                <w:rFonts w:cs="Times New Roman"/>
                <w:lang w:val="en-US"/>
              </w:rPr>
            </w:pPr>
            <w:r>
              <w:rPr>
                <w:rFonts w:cs="Times New Roman"/>
                <w:lang w:val="en-US"/>
              </w:rPr>
              <w:t>Analysis</w:t>
            </w:r>
          </w:p>
        </w:tc>
        <w:tc>
          <w:tcPr>
            <w:tcW w:w="7024" w:type="dxa"/>
            <w:shd w:val="clear" w:color="auto" w:fill="auto"/>
          </w:tcPr>
          <w:p w14:paraId="07E1FC5C" w14:textId="77777777" w:rsidR="007E5F17" w:rsidRDefault="007E5F17" w:rsidP="00A83BEB">
            <w:pPr>
              <w:pStyle w:val="ListParagraph"/>
              <w:numPr>
                <w:ilvl w:val="0"/>
                <w:numId w:val="43"/>
              </w:numPr>
              <w:spacing w:after="0"/>
              <w:ind w:leftChars="0"/>
              <w:rPr>
                <w:sz w:val="20"/>
              </w:rPr>
            </w:pPr>
            <w:bookmarkStart w:id="10" w:name="_Hlk21692376"/>
            <w:r>
              <w:rPr>
                <w:sz w:val="20"/>
              </w:rPr>
              <w:t>The final precoding weights are decided by the gNB and may be different from the reported PMI, but it is up to the gNB to adjust the wideband power accordingly. One such example is the PMI normalisation which also happens in Rel-15 and does not affect the amplitude restrictions on a beam’s coefficients applied by a UE. Hence, we think power normalisation at the gNB should not be considered in CBSR discussion.</w:t>
            </w:r>
          </w:p>
          <w:p w14:paraId="039B035B" w14:textId="77777777" w:rsidR="007E5F17" w:rsidRPr="005F0A6C" w:rsidRDefault="007E5F17" w:rsidP="00A83BEB">
            <w:pPr>
              <w:pStyle w:val="ListParagraph"/>
              <w:spacing w:after="0"/>
              <w:ind w:leftChars="0" w:left="720"/>
              <w:rPr>
                <w:sz w:val="20"/>
              </w:rPr>
            </w:pPr>
            <w:r>
              <w:rPr>
                <w:sz w:val="20"/>
              </w:rPr>
              <w:t>Alt 3A does achieve wideband power restriction as argued in [17].</w:t>
            </w:r>
            <w:bookmarkEnd w:id="10"/>
            <w:r>
              <w:rPr>
                <w:sz w:val="20"/>
              </w:rPr>
              <w:t xml:space="preserve"> In fact, if gNB wants the total radiated power on beam </w:t>
            </w:r>
            <m:oMath>
              <m:r>
                <w:rPr>
                  <w:rFonts w:ascii="Cambria Math" w:hAnsi="Cambria Math"/>
                  <w:sz w:val="20"/>
                </w:rPr>
                <m:t>l</m:t>
              </m:r>
            </m:oMath>
            <w:r>
              <w:rPr>
                <w:sz w:val="20"/>
              </w:rPr>
              <w:t xml:space="preserve"> to be, at most, </w:t>
            </w:r>
            <m:oMath>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γ</m:t>
                  </m:r>
                </m:e>
                <m:sub>
                  <m:r>
                    <w:rPr>
                      <w:rFonts w:ascii="Cambria Math" w:hAnsi="Cambria Math"/>
                      <w:sz w:val="20"/>
                    </w:rPr>
                    <m:t>l</m:t>
                  </m:r>
                </m:sub>
              </m:sSub>
            </m:oMath>
            <w:r>
              <w:rPr>
                <w:sz w:val="20"/>
              </w:rPr>
              <w:t xml:space="preserve">, where </w:t>
            </w:r>
            <m:oMath>
              <m:sSub>
                <m:sSubPr>
                  <m:ctrlPr>
                    <w:rPr>
                      <w:rFonts w:ascii="Cambria Math" w:hAnsi="Cambria Math"/>
                      <w:i/>
                      <w:sz w:val="20"/>
                    </w:rPr>
                  </m:ctrlPr>
                </m:sSubPr>
                <m:e>
                  <m:r>
                    <w:rPr>
                      <w:rFonts w:ascii="Cambria Math" w:hAnsi="Cambria Math"/>
                      <w:sz w:val="20"/>
                    </w:rPr>
                    <m:t>γ</m:t>
                  </m:r>
                </m:e>
                <m:sub>
                  <m:r>
                    <w:rPr>
                      <w:rFonts w:ascii="Cambria Math" w:hAnsi="Cambria Math"/>
                      <w:sz w:val="20"/>
                    </w:rPr>
                    <m:t>l</m:t>
                  </m:r>
                </m:sub>
              </m:sSub>
            </m:oMath>
            <w:r>
              <w:rPr>
                <w:sz w:val="20"/>
              </w:rPr>
              <w:t xml:space="preserve"> is the average power per sub-band, then a UE would make sure that the average power of the NZC of </w:t>
            </w:r>
            <m:oMath>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d>
                <m:dPr>
                  <m:ctrlPr>
                    <w:rPr>
                      <w:rFonts w:ascii="Cambria Math" w:hAnsi="Cambria Math"/>
                      <w:i/>
                      <w:sz w:val="20"/>
                    </w:rPr>
                  </m:ctrlPr>
                </m:dPr>
                <m:e>
                  <m:r>
                    <w:rPr>
                      <w:rFonts w:ascii="Cambria Math" w:hAnsi="Cambria Math"/>
                      <w:sz w:val="20"/>
                    </w:rPr>
                    <m:t>l,:</m:t>
                  </m:r>
                </m:e>
              </m:d>
            </m:oMath>
            <w:r>
              <w:rPr>
                <w:sz w:val="20"/>
              </w:rPr>
              <w:t xml:space="preserve"> is at most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max</m:t>
                  </m:r>
                </m:sub>
              </m:sSub>
              <m:r>
                <w:rPr>
                  <w:rFonts w:ascii="Cambria Math" w:hAnsi="Cambria Math"/>
                  <w:sz w:val="20"/>
                </w:rPr>
                <m:t>=</m:t>
              </m:r>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γ</m:t>
                  </m:r>
                </m:e>
                <m:sub>
                  <m:r>
                    <w:rPr>
                      <w:rFonts w:ascii="Cambria Math" w:hAnsi="Cambria Math"/>
                      <w:sz w:val="20"/>
                    </w:rPr>
                    <m:t>l</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NZ,l</m:t>
                  </m:r>
                </m:sub>
              </m:sSub>
            </m:oMath>
            <w:r>
              <w:rPr>
                <w:sz w:val="20"/>
              </w:rPr>
              <w:t xml:space="preserve">, where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NZ,l</m:t>
                  </m:r>
                </m:sub>
              </m:sSub>
            </m:oMath>
            <w:r>
              <w:rPr>
                <w:sz w:val="20"/>
              </w:rPr>
              <w:t xml:space="preserve"> is the number of NZC in </w:t>
            </w:r>
            <m:oMath>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r>
                <w:rPr>
                  <w:rFonts w:ascii="Cambria Math" w:hAnsi="Cambria Math"/>
                  <w:sz w:val="20"/>
                </w:rPr>
                <m:t>(l,:)</m:t>
              </m:r>
            </m:oMath>
            <w:r>
              <w:rPr>
                <w:sz w:val="20"/>
              </w:rPr>
              <w:t>.</w:t>
            </w:r>
          </w:p>
          <w:p w14:paraId="6CDC7ACB" w14:textId="77777777" w:rsidR="007E5F17" w:rsidRPr="00D71AFD" w:rsidRDefault="007E5F17" w:rsidP="00A83BEB">
            <w:pPr>
              <w:pStyle w:val="ListParagraph"/>
              <w:numPr>
                <w:ilvl w:val="0"/>
                <w:numId w:val="43"/>
              </w:numPr>
              <w:spacing w:after="0"/>
              <w:ind w:leftChars="0"/>
              <w:rPr>
                <w:sz w:val="20"/>
              </w:rPr>
            </w:pPr>
            <w:r>
              <w:rPr>
                <w:sz w:val="20"/>
              </w:rPr>
              <w:t xml:space="preserve">The wideband power restriction can be achieved without complex optimisation at the UE, for example by scaling each NZC in </w:t>
            </w:r>
            <m:oMath>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r>
                <w:rPr>
                  <w:rFonts w:ascii="Cambria Math" w:hAnsi="Cambria Math"/>
                  <w:sz w:val="20"/>
                </w:rPr>
                <m:t>(l,:)</m:t>
              </m:r>
            </m:oMath>
            <w:r>
              <w:rPr>
                <w:sz w:val="20"/>
              </w:rPr>
              <w:t xml:space="preserve"> by a factor </w:t>
            </w:r>
            <m:oMath>
              <m:rad>
                <m:radPr>
                  <m:degHide m:val="1"/>
                  <m:ctrlPr>
                    <w:rPr>
                      <w:rFonts w:ascii="Cambria Math" w:hAnsi="Cambria Math"/>
                      <w:i/>
                      <w:sz w:val="20"/>
                    </w:rPr>
                  </m:ctrlPr>
                </m:radPr>
                <m:deg/>
                <m:e>
                  <m:sSup>
                    <m:sSupPr>
                      <m:ctrlPr>
                        <w:rPr>
                          <w:rFonts w:ascii="Cambria Math" w:hAnsi="Cambria Math"/>
                          <w:i/>
                          <w:sz w:val="20"/>
                        </w:rPr>
                      </m:ctrlPr>
                    </m:sSupPr>
                    <m:e>
                      <m:d>
                        <m:dPr>
                          <m:begChr m:val="‖"/>
                          <m:endChr m:val="‖"/>
                          <m:ctrlPr>
                            <w:rPr>
                              <w:rFonts w:ascii="Cambria Math" w:hAnsi="Cambria Math"/>
                              <w:i/>
                              <w:sz w:val="20"/>
                            </w:rPr>
                          </m:ctrlPr>
                        </m:dPr>
                        <m:e>
                          <m:sSub>
                            <m:sSubPr>
                              <m:ctrlPr>
                                <w:rPr>
                                  <w:rFonts w:ascii="Cambria Math" w:hAnsi="Cambria Math"/>
                                  <w:i/>
                                  <w:sz w:val="20"/>
                                </w:rPr>
                              </m:ctrlPr>
                            </m:sSubPr>
                            <m:e>
                              <m:acc>
                                <m:accPr>
                                  <m:chr m:val="̃"/>
                                  <m:ctrlPr>
                                    <w:rPr>
                                      <w:rFonts w:ascii="Cambria Math" w:hAnsi="Cambria Math"/>
                                      <w:b/>
                                      <w:i/>
                                      <w:sz w:val="20"/>
                                    </w:rPr>
                                  </m:ctrlPr>
                                </m:accPr>
                                <m:e>
                                  <m:r>
                                    <m:rPr>
                                      <m:sty m:val="bi"/>
                                    </m:rPr>
                                    <w:rPr>
                                      <w:rFonts w:ascii="Cambria Math" w:hAnsi="Cambria Math"/>
                                      <w:sz w:val="20"/>
                                    </w:rPr>
                                    <m:t>W</m:t>
                                  </m:r>
                                </m:e>
                              </m:acc>
                            </m:e>
                            <m:sub>
                              <m:r>
                                <w:rPr>
                                  <w:rFonts w:ascii="Cambria Math" w:hAnsi="Cambria Math"/>
                                  <w:sz w:val="20"/>
                                </w:rPr>
                                <m:t>2</m:t>
                              </m:r>
                            </m:sub>
                          </m:sSub>
                          <m:d>
                            <m:dPr>
                              <m:ctrlPr>
                                <w:rPr>
                                  <w:rFonts w:ascii="Cambria Math" w:hAnsi="Cambria Math"/>
                                  <w:i/>
                                  <w:sz w:val="20"/>
                                </w:rPr>
                              </m:ctrlPr>
                            </m:dPr>
                            <m:e>
                              <m:r>
                                <w:rPr>
                                  <w:rFonts w:ascii="Cambria Math" w:hAnsi="Cambria Math"/>
                                  <w:sz w:val="20"/>
                                </w:rPr>
                                <m:t>l,:</m:t>
                              </m:r>
                            </m:e>
                          </m:d>
                        </m:e>
                      </m:d>
                    </m:e>
                    <m:sup>
                      <m:r>
                        <w:rPr>
                          <w:rFonts w:ascii="Cambria Math" w:hAnsi="Cambria Math"/>
                          <w:sz w:val="20"/>
                        </w:rPr>
                        <m:t>2</m:t>
                      </m:r>
                    </m:sup>
                  </m:sSup>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max</m:t>
                      </m:r>
                    </m:sub>
                  </m:sSub>
                </m:e>
              </m:rad>
            </m:oMath>
            <w:r>
              <w:rPr>
                <w:sz w:val="20"/>
              </w:rPr>
              <w:t xml:space="preserve">. Using the notation above, this ensures that the total radiated power on beam </w:t>
            </w:r>
            <m:oMath>
              <m:r>
                <w:rPr>
                  <w:rFonts w:ascii="Cambria Math" w:hAnsi="Cambria Math"/>
                  <w:sz w:val="20"/>
                </w:rPr>
                <m:t>l</m:t>
              </m:r>
            </m:oMath>
            <w:r>
              <w:rPr>
                <w:sz w:val="20"/>
              </w:rPr>
              <w:t xml:space="preserve"> does not exceed </w:t>
            </w:r>
            <m:oMath>
              <m:sSub>
                <m:sSubPr>
                  <m:ctrlPr>
                    <w:rPr>
                      <w:rFonts w:ascii="Cambria Math" w:hAnsi="Cambria Math"/>
                      <w:i/>
                      <w:sz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γ</m:t>
                  </m:r>
                </m:e>
                <m:sub>
                  <m:r>
                    <w:rPr>
                      <w:rFonts w:ascii="Cambria Math" w:hAnsi="Cambria Math"/>
                      <w:sz w:val="20"/>
                    </w:rPr>
                    <m:t>l</m:t>
                  </m:r>
                </m:sub>
              </m:sSub>
            </m:oMath>
            <w:r>
              <w:rPr>
                <w:sz w:val="20"/>
              </w:rPr>
              <w:t>.</w:t>
            </w:r>
          </w:p>
        </w:tc>
      </w:tr>
    </w:tbl>
    <w:p w14:paraId="30AAE92A" w14:textId="77777777" w:rsidR="007E5F17" w:rsidRDefault="007E5F17" w:rsidP="007E5F17">
      <w:pPr>
        <w:pStyle w:val="Style1"/>
        <w:spacing w:after="120"/>
        <w:ind w:firstLine="0"/>
        <w:rPr>
          <w:i/>
          <w:lang w:val="en-US" w:eastAsia="ko-KR"/>
        </w:rPr>
      </w:pPr>
    </w:p>
    <w:p w14:paraId="27BFBB0A" w14:textId="77777777" w:rsidR="007E5F17" w:rsidRPr="00BE6A0D" w:rsidRDefault="007E5F17" w:rsidP="007E5F17">
      <w:pPr>
        <w:spacing w:after="120" w:line="288" w:lineRule="auto"/>
        <w:jc w:val="both"/>
        <w:rPr>
          <w:sz w:val="20"/>
        </w:rPr>
      </w:pPr>
      <w:r w:rsidRPr="00BE6A0D">
        <w:rPr>
          <w:sz w:val="20"/>
        </w:rPr>
        <w:t>It is apparent that Alt 1 and 3A are almost equally supported. While these three alternatives are valid CBSR schemes, some drawback for each of the three have been pointed out. It was argued that:</w:t>
      </w:r>
    </w:p>
    <w:p w14:paraId="01772CC1" w14:textId="77777777" w:rsidR="007E5F17" w:rsidRPr="003901C5" w:rsidRDefault="007E5F17" w:rsidP="007E5F17">
      <w:pPr>
        <w:pStyle w:val="ListParagraph"/>
        <w:numPr>
          <w:ilvl w:val="0"/>
          <w:numId w:val="37"/>
        </w:numPr>
        <w:spacing w:after="120" w:line="288" w:lineRule="auto"/>
        <w:ind w:leftChars="0"/>
        <w:jc w:val="both"/>
        <w:rPr>
          <w:sz w:val="20"/>
        </w:rPr>
      </w:pPr>
      <w:r w:rsidRPr="00BE6A0D">
        <w:rPr>
          <w:sz w:val="20"/>
        </w:rPr>
        <w:t xml:space="preserve">For Alt 1, per beam restriction cannot achieve the purpose of CBSR (to control transmission PSD along certain spatial directions) when DFT-based compression is used. </w:t>
      </w:r>
      <w:r>
        <w:rPr>
          <w:sz w:val="20"/>
        </w:rPr>
        <w:t>I</w:t>
      </w:r>
      <w:r w:rsidRPr="00BE6A0D">
        <w:rPr>
          <w:sz w:val="20"/>
        </w:rPr>
        <w:t xml:space="preserve">t was argued that the resulting upper bound can be loose which may incur performance loss in real deployment scenario (occasional TX power loss). </w:t>
      </w:r>
      <w:r>
        <w:rPr>
          <w:sz w:val="20"/>
        </w:rPr>
        <w:t>It was also pointed out that the resulting overhead of Alt 1 is ~2x than Alt 3A (although this overhead refers to an RRC configuration).</w:t>
      </w:r>
    </w:p>
    <w:p w14:paraId="53FC8B7B" w14:textId="77777777" w:rsidR="007E5F17" w:rsidRPr="00521B44" w:rsidRDefault="007E5F17" w:rsidP="007E5F17">
      <w:pPr>
        <w:pStyle w:val="ListParagraph"/>
        <w:numPr>
          <w:ilvl w:val="0"/>
          <w:numId w:val="37"/>
        </w:numPr>
        <w:spacing w:after="120" w:line="288" w:lineRule="auto"/>
        <w:ind w:leftChars="0"/>
        <w:jc w:val="both"/>
        <w:rPr>
          <w:sz w:val="20"/>
        </w:rPr>
      </w:pPr>
      <w:r w:rsidRPr="003901C5">
        <w:rPr>
          <w:sz w:val="20"/>
        </w:rPr>
        <w:t>For Alt 3A, the additional sum-power-ratio constraint incurs additional UE complexity</w:t>
      </w:r>
      <w:r>
        <w:rPr>
          <w:sz w:val="20"/>
        </w:rPr>
        <w:t xml:space="preserve"> especially when compared to Alt 1 e.g. it was argued that some complex NP-hard optimization would be needed) </w:t>
      </w:r>
      <w:r w:rsidRPr="003901C5">
        <w:rPr>
          <w:sz w:val="20"/>
        </w:rPr>
        <w:t>However, it is pointed out that the</w:t>
      </w:r>
      <w:r w:rsidRPr="003901C5">
        <w:rPr>
          <w:sz w:val="20"/>
          <w:lang w:val="en-US"/>
        </w:rPr>
        <w:t xml:space="preserve"> sum power ratio can be further simplified to a summation over FD components</w:t>
      </w:r>
      <w:r>
        <w:rPr>
          <w:sz w:val="20"/>
          <w:lang w:val="en-US"/>
        </w:rPr>
        <w:t xml:space="preserve">. In addition, such complex optimization is not needed since simple scaling, “angular mask” approach, or greedy algorithm can approximate the optimum solution well. </w:t>
      </w:r>
    </w:p>
    <w:p w14:paraId="1A7FBD56" w14:textId="77777777" w:rsidR="007E5F17" w:rsidRDefault="007E5F17" w:rsidP="007E5F17">
      <w:pPr>
        <w:pStyle w:val="ListParagraph"/>
        <w:numPr>
          <w:ilvl w:val="0"/>
          <w:numId w:val="37"/>
        </w:numPr>
        <w:spacing w:after="120" w:line="288" w:lineRule="auto"/>
        <w:ind w:leftChars="0"/>
        <w:jc w:val="both"/>
        <w:rPr>
          <w:sz w:val="20"/>
        </w:rPr>
      </w:pPr>
      <w:r>
        <w:rPr>
          <w:sz w:val="20"/>
        </w:rPr>
        <w:t xml:space="preserve">For Alt 3A, it was also argued that the sum-power is in general not equal to the wideband beam power due to normalization factor. However, it has been demonstrated that the difference between the two is negligible in practice. </w:t>
      </w:r>
      <w:r w:rsidRPr="003901C5">
        <w:rPr>
          <w:sz w:val="20"/>
        </w:rPr>
        <w:t xml:space="preserve"> </w:t>
      </w:r>
    </w:p>
    <w:p w14:paraId="318F4E68" w14:textId="77777777" w:rsidR="007E5F17" w:rsidRDefault="007E5F17" w:rsidP="007E5F17">
      <w:pPr>
        <w:spacing w:after="120" w:line="288" w:lineRule="auto"/>
        <w:rPr>
          <w:sz w:val="20"/>
        </w:rPr>
      </w:pPr>
      <w:r>
        <w:rPr>
          <w:sz w:val="20"/>
        </w:rPr>
        <w:t xml:space="preserve">From the above summary, it is evident that beam-group-based approach is not the contention point, but rather the support of soft amplitude restriction in place of hard amplitude restriction, i.e. ON/OFF.  </w:t>
      </w:r>
    </w:p>
    <w:p w14:paraId="61BFAE2A" w14:textId="77777777" w:rsidR="007E5F17" w:rsidRDefault="007E5F17" w:rsidP="007E5F17">
      <w:pPr>
        <w:spacing w:after="120" w:line="288" w:lineRule="auto"/>
      </w:pPr>
    </w:p>
    <w:p w14:paraId="11897EEA" w14:textId="77777777" w:rsidR="007E5F17" w:rsidRDefault="007E5F17" w:rsidP="007E5F17">
      <w:pPr>
        <w:spacing w:after="120" w:line="288" w:lineRule="auto"/>
        <w:rPr>
          <w:i/>
          <w:sz w:val="20"/>
        </w:rPr>
      </w:pPr>
      <w:r w:rsidRPr="00C60A11">
        <w:rPr>
          <w:b/>
          <w:sz w:val="20"/>
          <w:u w:val="single"/>
        </w:rPr>
        <w:t>Observation</w:t>
      </w:r>
      <w:r w:rsidRPr="00C60A11">
        <w:rPr>
          <w:sz w:val="20"/>
        </w:rPr>
        <w:t xml:space="preserve">: </w:t>
      </w:r>
      <w:r w:rsidRPr="00C60A11">
        <w:rPr>
          <w:i/>
          <w:sz w:val="20"/>
        </w:rPr>
        <w:t>On CBSR for Rel.16 Type II codebook:</w:t>
      </w:r>
    </w:p>
    <w:p w14:paraId="62D6A1EF" w14:textId="77777777" w:rsidR="007E5F17" w:rsidRDefault="007E5F17" w:rsidP="007E5F17">
      <w:pPr>
        <w:pStyle w:val="ListParagraph"/>
        <w:numPr>
          <w:ilvl w:val="0"/>
          <w:numId w:val="36"/>
        </w:numPr>
        <w:spacing w:after="120" w:line="288" w:lineRule="auto"/>
        <w:ind w:leftChars="0"/>
        <w:rPr>
          <w:i/>
          <w:sz w:val="20"/>
        </w:rPr>
      </w:pPr>
      <w:r>
        <w:rPr>
          <w:i/>
          <w:sz w:val="20"/>
        </w:rPr>
        <w:t>Alt 1 and 3A are equally supported, followed by Alt 2</w:t>
      </w:r>
    </w:p>
    <w:p w14:paraId="5F0F403D" w14:textId="77777777" w:rsidR="007E5F17" w:rsidRDefault="007E5F17" w:rsidP="007E5F17">
      <w:pPr>
        <w:pStyle w:val="ListParagraph"/>
        <w:numPr>
          <w:ilvl w:val="1"/>
          <w:numId w:val="36"/>
        </w:numPr>
        <w:spacing w:after="120" w:line="288" w:lineRule="auto"/>
        <w:ind w:leftChars="0"/>
        <w:rPr>
          <w:i/>
          <w:sz w:val="20"/>
        </w:rPr>
      </w:pPr>
      <w:r>
        <w:rPr>
          <w:i/>
          <w:sz w:val="20"/>
        </w:rPr>
        <w:t>For Alt 2 and 3A (both using beam-group-based restriction analogous to CBSR for Rel.15 Type II), the proposing companies support reusing the Rel.15 2-bit amplitude table</w:t>
      </w:r>
    </w:p>
    <w:p w14:paraId="67204C02" w14:textId="77777777" w:rsidR="007E5F17" w:rsidRDefault="007E5F17" w:rsidP="007E5F17">
      <w:pPr>
        <w:pStyle w:val="ListParagraph"/>
        <w:numPr>
          <w:ilvl w:val="0"/>
          <w:numId w:val="36"/>
        </w:numPr>
        <w:spacing w:after="120" w:line="288" w:lineRule="auto"/>
        <w:ind w:leftChars="0"/>
        <w:rPr>
          <w:i/>
          <w:sz w:val="20"/>
        </w:rPr>
      </w:pPr>
      <w:r>
        <w:rPr>
          <w:i/>
          <w:sz w:val="20"/>
        </w:rPr>
        <w:t>The use of beam-group-based restriction with soft amplitude restriction (analogous to CBSR for Rel.15 Type II, i.e. Alt 2, 3A, 3B combined) represents the majority view over Alt 1 (analogous to CBSR for Rel.15 Type I) (14 vs. 8)</w:t>
      </w:r>
    </w:p>
    <w:p w14:paraId="5D10DF7D" w14:textId="77777777" w:rsidR="007E5F17" w:rsidRPr="002945C5" w:rsidRDefault="007E5F17" w:rsidP="007E5F17">
      <w:pPr>
        <w:pStyle w:val="ListParagraph"/>
        <w:numPr>
          <w:ilvl w:val="1"/>
          <w:numId w:val="36"/>
        </w:numPr>
        <w:spacing w:after="120" w:line="288" w:lineRule="auto"/>
        <w:ind w:leftChars="0"/>
        <w:rPr>
          <w:i/>
          <w:sz w:val="20"/>
        </w:rPr>
      </w:pPr>
      <w:r>
        <w:rPr>
          <w:i/>
          <w:sz w:val="20"/>
        </w:rPr>
        <w:t>The contention point is not whether beam-group-based restriction is used for CBSR, but rather whether soft amplitude restriction such as the sum-power-ratio method is used</w:t>
      </w:r>
    </w:p>
    <w:p w14:paraId="6B5A946D" w14:textId="77777777" w:rsidR="007E5F17" w:rsidRDefault="007E5F17" w:rsidP="007E5F17">
      <w:pPr>
        <w:spacing w:after="120" w:line="288" w:lineRule="auto"/>
        <w:rPr>
          <w:b/>
          <w:sz w:val="20"/>
          <w:highlight w:val="yellow"/>
          <w:u w:val="single"/>
        </w:rPr>
      </w:pPr>
    </w:p>
    <w:p w14:paraId="0CFD0785" w14:textId="77777777" w:rsidR="007E5F17" w:rsidRDefault="007E5F17" w:rsidP="007E5F17">
      <w:pPr>
        <w:spacing w:after="120" w:line="288" w:lineRule="auto"/>
        <w:rPr>
          <w:i/>
          <w:sz w:val="20"/>
        </w:rPr>
      </w:pPr>
      <w:r w:rsidRPr="0064688F">
        <w:rPr>
          <w:b/>
          <w:sz w:val="20"/>
          <w:u w:val="single"/>
        </w:rPr>
        <w:t>Proposal</w:t>
      </w:r>
      <w:r w:rsidRPr="0064688F">
        <w:rPr>
          <w:sz w:val="20"/>
        </w:rPr>
        <w:t xml:space="preserve">: </w:t>
      </w:r>
      <w:r w:rsidRPr="0064688F">
        <w:rPr>
          <w:i/>
          <w:sz w:val="20"/>
        </w:rPr>
        <w:t>On CBSR for Rel.16 Type II codebook</w:t>
      </w:r>
      <w:r>
        <w:rPr>
          <w:i/>
          <w:sz w:val="20"/>
        </w:rPr>
        <w:t>, support beam-group-based restriction analogous to Rel.15 Type II codebook.</w:t>
      </w:r>
      <w:r w:rsidRPr="0064688F">
        <w:rPr>
          <w:i/>
          <w:sz w:val="20"/>
        </w:rPr>
        <w:t xml:space="preserve"> </w:t>
      </w:r>
    </w:p>
    <w:p w14:paraId="62163EC6" w14:textId="77777777" w:rsidR="007E5F17" w:rsidRDefault="007E5F17" w:rsidP="007E5F17">
      <w:pPr>
        <w:pStyle w:val="ListParagraph"/>
        <w:numPr>
          <w:ilvl w:val="0"/>
          <w:numId w:val="42"/>
        </w:numPr>
        <w:spacing w:after="120" w:line="288" w:lineRule="auto"/>
        <w:ind w:leftChars="0"/>
        <w:rPr>
          <w:i/>
          <w:sz w:val="20"/>
        </w:rPr>
      </w:pPr>
      <w:r>
        <w:rPr>
          <w:i/>
          <w:sz w:val="20"/>
        </w:rPr>
        <w:t xml:space="preserve">In RAN1#98bis, discuss further and decide the exact amplitude restriction mechanism, e.g. hard (ON or OFF), soft with sum-power-ratio constraint  </w:t>
      </w:r>
    </w:p>
    <w:p w14:paraId="0A731A62" w14:textId="77777777" w:rsidR="007E5F17" w:rsidRPr="00A51061" w:rsidRDefault="007E5F17" w:rsidP="007E5F17">
      <w:pPr>
        <w:pStyle w:val="ListParagraph"/>
        <w:numPr>
          <w:ilvl w:val="1"/>
          <w:numId w:val="42"/>
        </w:numPr>
        <w:spacing w:after="120" w:line="288" w:lineRule="auto"/>
        <w:ind w:leftChars="0"/>
        <w:rPr>
          <w:i/>
          <w:sz w:val="20"/>
        </w:rPr>
      </w:pPr>
      <w:r>
        <w:rPr>
          <w:i/>
          <w:sz w:val="20"/>
        </w:rPr>
        <w:t>If soft amplitude restriction is supported, reuse the Rel.15 2-bit amplitude restriction table</w:t>
      </w:r>
    </w:p>
    <w:p w14:paraId="6D164CF4" w14:textId="1A76E43B" w:rsidR="007E5F17" w:rsidRDefault="007E5F17" w:rsidP="007E5F17">
      <w:pPr>
        <w:pStyle w:val="Style1"/>
        <w:spacing w:after="0" w:line="240" w:lineRule="auto"/>
        <w:ind w:firstLine="0"/>
        <w:rPr>
          <w:i/>
          <w:lang w:val="en-US"/>
        </w:rPr>
      </w:pPr>
    </w:p>
    <w:p w14:paraId="4AC97EE3" w14:textId="77777777" w:rsidR="007E5F17" w:rsidRPr="00603234" w:rsidRDefault="007E5F17" w:rsidP="007E5F17">
      <w:pPr>
        <w:pStyle w:val="Style1"/>
        <w:spacing w:after="0" w:line="240" w:lineRule="auto"/>
        <w:ind w:firstLine="0"/>
        <w:rPr>
          <w:i/>
        </w:rPr>
      </w:pPr>
    </w:p>
    <w:p w14:paraId="20CE555B" w14:textId="77777777" w:rsidR="005D3398" w:rsidRPr="00082D37" w:rsidRDefault="005D3398" w:rsidP="005D3398">
      <w:pPr>
        <w:pStyle w:val="Heading2"/>
        <w:spacing w:before="0"/>
        <w:rPr>
          <w:lang w:val="en-US"/>
        </w:rPr>
      </w:pPr>
      <w:r>
        <w:rPr>
          <w:lang w:val="en-US"/>
        </w:rPr>
        <w:t>RI=3-4 Type II port selection</w:t>
      </w:r>
    </w:p>
    <w:p w14:paraId="26AD5881" w14:textId="77777777" w:rsidR="005D3398" w:rsidRDefault="005D3398" w:rsidP="005D3398">
      <w:pPr>
        <w:pStyle w:val="Style1"/>
        <w:spacing w:after="120"/>
        <w:ind w:firstLine="450"/>
        <w:rPr>
          <w:lang w:val="en-US"/>
        </w:rPr>
      </w:pPr>
      <w:r>
        <w:rPr>
          <w:lang w:val="en-US"/>
        </w:rPr>
        <w:t xml:space="preserve">The following was </w:t>
      </w:r>
      <w:r w:rsidRPr="001450D1">
        <w:rPr>
          <w:highlight w:val="green"/>
          <w:lang w:val="en-US"/>
        </w:rPr>
        <w:t>agreed</w:t>
      </w:r>
      <w:r>
        <w:rPr>
          <w:lang w:val="en-US"/>
        </w:rPr>
        <w:t xml:space="preserve"> in RAN1#98:</w:t>
      </w:r>
    </w:p>
    <w:tbl>
      <w:tblPr>
        <w:tblStyle w:val="TableGrid"/>
        <w:tblW w:w="0" w:type="auto"/>
        <w:tblLook w:val="04A0" w:firstRow="1" w:lastRow="0" w:firstColumn="1" w:lastColumn="0" w:noHBand="0" w:noVBand="1"/>
      </w:tblPr>
      <w:tblGrid>
        <w:gridCol w:w="9629"/>
      </w:tblGrid>
      <w:tr w:rsidR="005D3398" w:rsidRPr="00932068" w14:paraId="32BA38D0" w14:textId="77777777" w:rsidTr="007F0B22">
        <w:tc>
          <w:tcPr>
            <w:tcW w:w="9629" w:type="dxa"/>
          </w:tcPr>
          <w:p w14:paraId="63291B89" w14:textId="77777777" w:rsidR="005D3398" w:rsidRPr="00932068" w:rsidRDefault="005D3398" w:rsidP="007F0B22">
            <w:pPr>
              <w:pStyle w:val="Style1"/>
              <w:spacing w:after="0" w:line="240" w:lineRule="auto"/>
              <w:ind w:firstLine="0"/>
              <w:rPr>
                <w:sz w:val="18"/>
                <w:szCs w:val="18"/>
                <w:lang w:val="en-US" w:eastAsia="ko-KR"/>
              </w:rPr>
            </w:pPr>
            <w:r w:rsidRPr="00932068">
              <w:rPr>
                <w:sz w:val="18"/>
                <w:szCs w:val="18"/>
                <w:lang w:val="en-US" w:eastAsia="ko-KR"/>
              </w:rPr>
              <w:t>On Rel.16 extension for Type II port selection codebook:</w:t>
            </w:r>
          </w:p>
          <w:p w14:paraId="3B124C55" w14:textId="77777777" w:rsidR="005D3398" w:rsidRPr="00932068" w:rsidRDefault="005D3398" w:rsidP="007F0B22">
            <w:pPr>
              <w:pStyle w:val="Style1"/>
              <w:numPr>
                <w:ilvl w:val="0"/>
                <w:numId w:val="15"/>
              </w:numPr>
              <w:spacing w:after="0" w:line="240" w:lineRule="auto"/>
              <w:rPr>
                <w:sz w:val="18"/>
                <w:szCs w:val="18"/>
                <w:lang w:val="en-US" w:eastAsia="ko-KR"/>
              </w:rPr>
            </w:pPr>
            <w:r w:rsidRPr="00932068">
              <w:rPr>
                <w:sz w:val="18"/>
                <w:szCs w:val="18"/>
                <w:lang w:val="en-US" w:eastAsia="ko-KR"/>
              </w:rPr>
              <w:t>For rank 1-2, reuse Rel.15 Type II W1 port selection matrix for Rel.16 Type II port selection codebook</w:t>
            </w:r>
          </w:p>
          <w:p w14:paraId="4807327E" w14:textId="77777777" w:rsidR="005D3398" w:rsidRDefault="005D3398" w:rsidP="007F0B22">
            <w:pPr>
              <w:pStyle w:val="Style1"/>
              <w:numPr>
                <w:ilvl w:val="1"/>
                <w:numId w:val="15"/>
              </w:numPr>
              <w:spacing w:after="0" w:line="240" w:lineRule="auto"/>
              <w:rPr>
                <w:sz w:val="18"/>
                <w:szCs w:val="18"/>
                <w:lang w:val="en-US" w:eastAsia="ko-KR"/>
              </w:rPr>
            </w:pPr>
            <w:r w:rsidRPr="00932068">
              <w:rPr>
                <w:sz w:val="18"/>
                <w:szCs w:val="18"/>
                <w:lang w:val="en-US" w:eastAsia="ko-KR"/>
              </w:rPr>
              <w:t>Only L=2 and 4 are supported</w:t>
            </w:r>
          </w:p>
          <w:p w14:paraId="5728EEE7" w14:textId="77777777" w:rsidR="005D3398" w:rsidRDefault="005D3398" w:rsidP="007F0B22">
            <w:pPr>
              <w:pStyle w:val="Style1"/>
              <w:numPr>
                <w:ilvl w:val="0"/>
                <w:numId w:val="15"/>
              </w:numPr>
              <w:spacing w:after="0" w:line="240" w:lineRule="auto"/>
              <w:rPr>
                <w:sz w:val="18"/>
                <w:szCs w:val="18"/>
                <w:lang w:val="en-US" w:eastAsia="ko-KR"/>
              </w:rPr>
            </w:pPr>
            <w:r>
              <w:rPr>
                <w:sz w:val="18"/>
                <w:szCs w:val="18"/>
                <w:lang w:val="en-US" w:eastAsia="ko-KR"/>
              </w:rPr>
              <w:t>F</w:t>
            </w:r>
            <w:r w:rsidRPr="00932068">
              <w:rPr>
                <w:sz w:val="18"/>
                <w:szCs w:val="18"/>
                <w:lang w:val="en-US" w:eastAsia="ko-KR"/>
              </w:rPr>
              <w:t>or RI=3-4, evaluate the need for supporting the following scheme in RAN1#98bis:</w:t>
            </w:r>
          </w:p>
          <w:p w14:paraId="5861F9AB" w14:textId="77777777" w:rsidR="005D3398" w:rsidRDefault="005D3398" w:rsidP="007F0B22">
            <w:pPr>
              <w:pStyle w:val="Style1"/>
              <w:numPr>
                <w:ilvl w:val="1"/>
                <w:numId w:val="15"/>
              </w:numPr>
              <w:spacing w:after="0" w:line="240" w:lineRule="auto"/>
              <w:rPr>
                <w:sz w:val="18"/>
                <w:szCs w:val="18"/>
                <w:lang w:val="en-US" w:eastAsia="ko-KR"/>
              </w:rPr>
            </w:pPr>
            <w:r w:rsidRPr="00932068">
              <w:rPr>
                <w:sz w:val="18"/>
                <w:szCs w:val="18"/>
                <w:lang w:val="en-US" w:eastAsia="zh-CN"/>
              </w:rPr>
              <w:t xml:space="preserve">Reuse the Rel-15 Type II W1 matrix and the Rel-16 Type II </w:t>
            </w:r>
            <w:r w:rsidRPr="00932068">
              <w:rPr>
                <w:position w:val="-12"/>
                <w:lang w:val="en-US" w:eastAsia="zh-CN"/>
              </w:rPr>
              <w:object w:dxaOrig="320" w:dyaOrig="380" w14:anchorId="16A60379">
                <v:shape id="_x0000_i1074" type="#_x0000_t75" style="width:14.9pt;height:16.95pt" o:ole="">
                  <v:imagedata r:id="rId81" o:title=""/>
                </v:shape>
                <o:OLEObject Type="Embed" ProgID="Equation.DSMT4" ShapeID="_x0000_i1074" DrawAspect="Content" ObjectID="_1632550989" r:id="rId82"/>
              </w:object>
            </w:r>
            <w:r w:rsidRPr="00932068">
              <w:rPr>
                <w:sz w:val="18"/>
                <w:szCs w:val="18"/>
                <w:lang w:val="en-US" w:eastAsia="zh-CN"/>
              </w:rPr>
              <w:t xml:space="preserve"> and </w:t>
            </w:r>
            <w:r w:rsidRPr="00932068">
              <w:rPr>
                <w:i/>
                <w:iCs/>
                <w:sz w:val="18"/>
                <w:szCs w:val="18"/>
              </w:rPr>
              <w:t>W</w:t>
            </w:r>
            <w:r w:rsidRPr="00932068">
              <w:rPr>
                <w:i/>
                <w:iCs/>
                <w:sz w:val="18"/>
                <w:szCs w:val="18"/>
                <w:vertAlign w:val="subscript"/>
              </w:rPr>
              <w:t>f</w:t>
            </w:r>
          </w:p>
          <w:p w14:paraId="41B40896" w14:textId="77777777" w:rsidR="005D3398" w:rsidRPr="00932068" w:rsidRDefault="005D3398" w:rsidP="007F0B22">
            <w:pPr>
              <w:pStyle w:val="Style1"/>
              <w:numPr>
                <w:ilvl w:val="1"/>
                <w:numId w:val="15"/>
              </w:numPr>
              <w:spacing w:after="0" w:line="240" w:lineRule="auto"/>
              <w:rPr>
                <w:sz w:val="18"/>
                <w:szCs w:val="18"/>
                <w:lang w:val="en-US" w:eastAsia="ko-KR"/>
              </w:rPr>
            </w:pPr>
            <w:r w:rsidRPr="00932068">
              <w:rPr>
                <w:iCs/>
                <w:sz w:val="18"/>
                <w:szCs w:val="18"/>
              </w:rPr>
              <w:t>Note: if there is no consensus on the need for this feature, such extension to RI=3-4 is not supported in Rel.16</w:t>
            </w:r>
          </w:p>
        </w:tc>
      </w:tr>
    </w:tbl>
    <w:p w14:paraId="6DFF17BA" w14:textId="77777777" w:rsidR="005D3398" w:rsidRDefault="005D3398" w:rsidP="005D3398">
      <w:pPr>
        <w:pStyle w:val="Style1"/>
        <w:spacing w:after="120"/>
        <w:ind w:firstLine="0"/>
        <w:rPr>
          <w:lang w:val="en-US"/>
        </w:rPr>
      </w:pPr>
    </w:p>
    <w:p w14:paraId="6E3E38BF" w14:textId="77777777" w:rsidR="005D3398" w:rsidRDefault="005D3398" w:rsidP="005D3398">
      <w:pPr>
        <w:pStyle w:val="Style1"/>
        <w:spacing w:after="120"/>
        <w:ind w:firstLine="450"/>
        <w:rPr>
          <w:lang w:val="en-US"/>
        </w:rPr>
      </w:pPr>
      <w:r>
        <w:rPr>
          <w:lang w:val="en-US"/>
        </w:rPr>
        <w:t>The views from different companies and available SLS results can be summarized below.</w:t>
      </w:r>
    </w:p>
    <w:p w14:paraId="6413F317" w14:textId="57414D42" w:rsidR="005D3398" w:rsidRPr="00082D37" w:rsidRDefault="005D3398" w:rsidP="005D3398">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E5F17">
        <w:rPr>
          <w:noProof/>
          <w:sz w:val="20"/>
        </w:rPr>
        <w:t>8</w:t>
      </w:r>
      <w:r w:rsidRPr="00082D37">
        <w:rPr>
          <w:sz w:val="20"/>
        </w:rPr>
        <w:fldChar w:fldCharType="end"/>
      </w:r>
      <w:r w:rsidRPr="00082D37">
        <w:rPr>
          <w:sz w:val="20"/>
        </w:rPr>
        <w:t xml:space="preserve"> </w:t>
      </w:r>
      <w:r>
        <w:rPr>
          <w:sz w:val="20"/>
        </w:rPr>
        <w:t>Type II port selection: summary of companies’ views</w:t>
      </w:r>
    </w:p>
    <w:tbl>
      <w:tblPr>
        <w:tblStyle w:val="TableGrid"/>
        <w:tblW w:w="9629" w:type="dxa"/>
        <w:tblLook w:val="04A0" w:firstRow="1" w:lastRow="0" w:firstColumn="1" w:lastColumn="0" w:noHBand="0" w:noVBand="1"/>
      </w:tblPr>
      <w:tblGrid>
        <w:gridCol w:w="2785"/>
        <w:gridCol w:w="1170"/>
        <w:gridCol w:w="5674"/>
      </w:tblGrid>
      <w:tr w:rsidR="005D3398" w:rsidRPr="00082D37" w14:paraId="393EC7DB" w14:textId="77777777" w:rsidTr="00FC74C7">
        <w:tc>
          <w:tcPr>
            <w:tcW w:w="2785" w:type="dxa"/>
            <w:shd w:val="clear" w:color="auto" w:fill="FFFF00"/>
          </w:tcPr>
          <w:p w14:paraId="6C61B55C" w14:textId="77777777" w:rsidR="005D3398" w:rsidRPr="00082D37" w:rsidRDefault="005D3398" w:rsidP="007F0B22">
            <w:pPr>
              <w:pStyle w:val="Style1"/>
              <w:spacing w:after="0" w:line="240" w:lineRule="auto"/>
              <w:ind w:firstLine="0"/>
              <w:rPr>
                <w:b/>
                <w:lang w:val="en-US"/>
              </w:rPr>
            </w:pPr>
            <w:r w:rsidRPr="00082D37">
              <w:rPr>
                <w:b/>
                <w:lang w:val="en-US"/>
              </w:rPr>
              <w:t>Category</w:t>
            </w:r>
          </w:p>
        </w:tc>
        <w:tc>
          <w:tcPr>
            <w:tcW w:w="1170" w:type="dxa"/>
            <w:shd w:val="clear" w:color="auto" w:fill="FFFF00"/>
          </w:tcPr>
          <w:p w14:paraId="7B777BDC" w14:textId="77777777" w:rsidR="005D3398" w:rsidRPr="00082D37" w:rsidRDefault="005D3398" w:rsidP="007F0B22">
            <w:pPr>
              <w:pStyle w:val="Style1"/>
              <w:spacing w:after="0" w:line="240" w:lineRule="auto"/>
              <w:ind w:firstLine="0"/>
              <w:rPr>
                <w:b/>
                <w:lang w:val="en-US"/>
              </w:rPr>
            </w:pPr>
            <w:r>
              <w:rPr>
                <w:b/>
                <w:lang w:val="en-US"/>
              </w:rPr>
              <w:t>No. companies</w:t>
            </w:r>
          </w:p>
        </w:tc>
        <w:tc>
          <w:tcPr>
            <w:tcW w:w="5674" w:type="dxa"/>
            <w:shd w:val="clear" w:color="auto" w:fill="FFFF00"/>
          </w:tcPr>
          <w:p w14:paraId="31D7A76D" w14:textId="77777777" w:rsidR="005D3398" w:rsidRPr="00082D37" w:rsidRDefault="005D3398" w:rsidP="007F0B22">
            <w:pPr>
              <w:pStyle w:val="Style1"/>
              <w:spacing w:after="0" w:line="240" w:lineRule="auto"/>
              <w:ind w:firstLine="0"/>
              <w:rPr>
                <w:b/>
                <w:lang w:val="en-US"/>
              </w:rPr>
            </w:pPr>
            <w:r w:rsidRPr="00082D37">
              <w:rPr>
                <w:b/>
                <w:lang w:val="en-US"/>
              </w:rPr>
              <w:t>Companies</w:t>
            </w:r>
            <w:r>
              <w:rPr>
                <w:b/>
                <w:lang w:val="en-US"/>
              </w:rPr>
              <w:t xml:space="preserve"> </w:t>
            </w:r>
          </w:p>
        </w:tc>
      </w:tr>
      <w:tr w:rsidR="005D3398" w:rsidRPr="00082D37" w14:paraId="40B710A0" w14:textId="77777777" w:rsidTr="00FC74C7">
        <w:tc>
          <w:tcPr>
            <w:tcW w:w="2785" w:type="dxa"/>
          </w:tcPr>
          <w:p w14:paraId="3885EC6F" w14:textId="5F48025E" w:rsidR="005D3398" w:rsidRPr="00082D37" w:rsidRDefault="005D3398" w:rsidP="007F0B22">
            <w:pPr>
              <w:pStyle w:val="Style1"/>
              <w:spacing w:after="0" w:line="240" w:lineRule="auto"/>
              <w:ind w:firstLine="0"/>
              <w:jc w:val="left"/>
              <w:rPr>
                <w:lang w:val="en-US"/>
              </w:rPr>
            </w:pPr>
            <w:r>
              <w:rPr>
                <w:lang w:val="en-US"/>
              </w:rPr>
              <w:t>Support rank 3-4, layer common</w:t>
            </w:r>
            <w:r w:rsidR="009A2E6A">
              <w:rPr>
                <w:lang w:val="en-US"/>
              </w:rPr>
              <w:t xml:space="preserve"> (simple reuse)</w:t>
            </w:r>
            <w:r>
              <w:rPr>
                <w:lang w:val="en-US"/>
              </w:rPr>
              <w:t xml:space="preserve"> W</w:t>
            </w:r>
            <w:r w:rsidRPr="00AB39FF">
              <w:rPr>
                <w:vertAlign w:val="subscript"/>
                <w:lang w:val="en-US"/>
              </w:rPr>
              <w:t>1</w:t>
            </w:r>
          </w:p>
        </w:tc>
        <w:tc>
          <w:tcPr>
            <w:tcW w:w="1170" w:type="dxa"/>
          </w:tcPr>
          <w:p w14:paraId="04CC29EE" w14:textId="2E3332AF" w:rsidR="005D3398" w:rsidRDefault="00B6793A" w:rsidP="007F0B22">
            <w:pPr>
              <w:pStyle w:val="Style1"/>
              <w:spacing w:after="0" w:line="240" w:lineRule="auto"/>
              <w:ind w:firstLine="0"/>
              <w:jc w:val="left"/>
              <w:rPr>
                <w:lang w:val="en-US"/>
              </w:rPr>
            </w:pPr>
            <w:r>
              <w:rPr>
                <w:lang w:val="en-US"/>
              </w:rPr>
              <w:t>1</w:t>
            </w:r>
            <w:r w:rsidR="00580E2E">
              <w:rPr>
                <w:lang w:val="en-US"/>
              </w:rPr>
              <w:t>3</w:t>
            </w:r>
          </w:p>
        </w:tc>
        <w:tc>
          <w:tcPr>
            <w:tcW w:w="5674" w:type="dxa"/>
          </w:tcPr>
          <w:p w14:paraId="27714D81" w14:textId="5CA1668A" w:rsidR="005D3398" w:rsidRPr="00414D88" w:rsidRDefault="004B0045" w:rsidP="004B0045">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r w:rsidR="00580E2E">
              <w:rPr>
                <w:rFonts w:eastAsia="SimSun"/>
                <w:lang w:val="en-US" w:eastAsia="zh-CN"/>
              </w:rPr>
              <w:t xml:space="preserve">Fraunhofer/HHI, </w:t>
            </w:r>
            <w:r w:rsidR="00FC74C7">
              <w:rPr>
                <w:rFonts w:eastAsia="SimSun"/>
                <w:lang w:val="en-US" w:eastAsia="zh-CN"/>
              </w:rPr>
              <w:t>Huawei</w:t>
            </w:r>
            <w:r w:rsidR="005D3398">
              <w:rPr>
                <w:rFonts w:eastAsia="SimSun"/>
                <w:lang w:val="en-US" w:eastAsia="zh-CN"/>
              </w:rPr>
              <w:t xml:space="preserve">/HiSi, Intel, </w:t>
            </w:r>
            <w:r w:rsidR="00047408">
              <w:rPr>
                <w:rFonts w:eastAsia="SimSun"/>
                <w:lang w:val="en-US" w:eastAsia="zh-CN"/>
              </w:rPr>
              <w:t xml:space="preserve">Nokia/NSB, </w:t>
            </w:r>
            <w:r w:rsidR="005D3398">
              <w:rPr>
                <w:rFonts w:eastAsia="SimSun"/>
                <w:lang w:val="en-US" w:eastAsia="zh-CN"/>
              </w:rPr>
              <w:t xml:space="preserve">NTT Docomo, </w:t>
            </w:r>
            <w:r w:rsidR="00800D2E">
              <w:rPr>
                <w:rFonts w:eastAsia="SimSun"/>
                <w:lang w:val="en-US" w:eastAsia="zh-CN"/>
              </w:rPr>
              <w:t xml:space="preserve">Qualcomm (if it is a separate capability), </w:t>
            </w:r>
            <w:r w:rsidR="005D3398">
              <w:rPr>
                <w:rFonts w:eastAsia="SimSun"/>
                <w:lang w:val="en-US" w:eastAsia="zh-CN"/>
              </w:rPr>
              <w:t>Samsung</w:t>
            </w:r>
            <w:r w:rsidR="00FC74C7">
              <w:rPr>
                <w:rFonts w:eastAsia="SimSun"/>
                <w:lang w:val="en-US" w:eastAsia="zh-CN"/>
              </w:rPr>
              <w:t xml:space="preserve">, </w:t>
            </w:r>
            <w:r w:rsidR="00B6793A">
              <w:rPr>
                <w:rFonts w:eastAsia="SimSun"/>
                <w:lang w:val="en-US" w:eastAsia="zh-CN"/>
              </w:rPr>
              <w:t xml:space="preserve">vivo, </w:t>
            </w:r>
            <w:r w:rsidR="00FC74C7">
              <w:rPr>
                <w:rFonts w:eastAsia="SimSun"/>
                <w:lang w:val="en-US" w:eastAsia="zh-CN"/>
              </w:rPr>
              <w:t>ZTE</w:t>
            </w:r>
          </w:p>
        </w:tc>
      </w:tr>
      <w:tr w:rsidR="005D3398" w:rsidRPr="00082D37" w14:paraId="5DD20700" w14:textId="77777777" w:rsidTr="00FC74C7">
        <w:tc>
          <w:tcPr>
            <w:tcW w:w="2785" w:type="dxa"/>
          </w:tcPr>
          <w:p w14:paraId="4A059DE5" w14:textId="77777777" w:rsidR="005D3398" w:rsidRDefault="005D3398" w:rsidP="007F0B22">
            <w:pPr>
              <w:pStyle w:val="Style1"/>
              <w:spacing w:after="0" w:line="240" w:lineRule="auto"/>
              <w:ind w:firstLine="0"/>
              <w:jc w:val="left"/>
              <w:rPr>
                <w:lang w:val="en-US"/>
              </w:rPr>
            </w:pPr>
            <w:r>
              <w:rPr>
                <w:lang w:val="en-US"/>
              </w:rPr>
              <w:t>Support rank 3-4, layer-pair specific W</w:t>
            </w:r>
            <w:r w:rsidRPr="00AB39FF">
              <w:rPr>
                <w:vertAlign w:val="subscript"/>
                <w:lang w:val="en-US"/>
              </w:rPr>
              <w:t>1</w:t>
            </w:r>
          </w:p>
        </w:tc>
        <w:tc>
          <w:tcPr>
            <w:tcW w:w="1170" w:type="dxa"/>
          </w:tcPr>
          <w:p w14:paraId="548736E0" w14:textId="74A88764" w:rsidR="005D3398" w:rsidRDefault="004B0045" w:rsidP="007F0B22">
            <w:pPr>
              <w:pStyle w:val="Style1"/>
              <w:spacing w:after="0" w:line="240" w:lineRule="auto"/>
              <w:ind w:firstLine="0"/>
              <w:jc w:val="left"/>
              <w:rPr>
                <w:lang w:val="en-US"/>
              </w:rPr>
            </w:pPr>
            <w:r>
              <w:rPr>
                <w:lang w:val="en-US"/>
              </w:rPr>
              <w:t>1</w:t>
            </w:r>
          </w:p>
        </w:tc>
        <w:tc>
          <w:tcPr>
            <w:tcW w:w="5674" w:type="dxa"/>
          </w:tcPr>
          <w:p w14:paraId="625123A9" w14:textId="005EF46E" w:rsidR="005D3398" w:rsidRDefault="005D3398" w:rsidP="004B0045">
            <w:pPr>
              <w:pStyle w:val="Style1"/>
              <w:tabs>
                <w:tab w:val="left" w:pos="1334"/>
              </w:tabs>
              <w:spacing w:after="0" w:line="240" w:lineRule="auto"/>
              <w:ind w:firstLine="0"/>
              <w:jc w:val="left"/>
              <w:rPr>
                <w:rFonts w:eastAsia="SimSun"/>
                <w:lang w:val="en-US" w:eastAsia="zh-CN"/>
              </w:rPr>
            </w:pPr>
            <w:r>
              <w:rPr>
                <w:lang w:val="en-US"/>
              </w:rPr>
              <w:t>LGE</w:t>
            </w:r>
          </w:p>
        </w:tc>
      </w:tr>
      <w:tr w:rsidR="005D3398" w:rsidRPr="00082D37" w14:paraId="748A22E5" w14:textId="77777777" w:rsidTr="00FC74C7">
        <w:tc>
          <w:tcPr>
            <w:tcW w:w="2785" w:type="dxa"/>
          </w:tcPr>
          <w:p w14:paraId="5D636776" w14:textId="77777777" w:rsidR="005D3398" w:rsidRDefault="005D3398" w:rsidP="007F0B22">
            <w:pPr>
              <w:pStyle w:val="Style1"/>
              <w:spacing w:after="0" w:line="240" w:lineRule="auto"/>
              <w:ind w:firstLine="0"/>
              <w:jc w:val="left"/>
              <w:rPr>
                <w:lang w:val="en-US"/>
              </w:rPr>
            </w:pPr>
            <w:r>
              <w:rPr>
                <w:lang w:val="en-US"/>
              </w:rPr>
              <w:t>Support rank 3-4, layer specific W</w:t>
            </w:r>
            <w:r w:rsidRPr="00AB39FF">
              <w:rPr>
                <w:vertAlign w:val="subscript"/>
                <w:lang w:val="en-US"/>
              </w:rPr>
              <w:t>1</w:t>
            </w:r>
          </w:p>
        </w:tc>
        <w:tc>
          <w:tcPr>
            <w:tcW w:w="1170" w:type="dxa"/>
          </w:tcPr>
          <w:p w14:paraId="4984F940" w14:textId="0B0823C2" w:rsidR="005D3398" w:rsidRDefault="00FC74C7" w:rsidP="007F0B22">
            <w:pPr>
              <w:pStyle w:val="Style1"/>
              <w:spacing w:after="0" w:line="240" w:lineRule="auto"/>
              <w:ind w:firstLine="0"/>
              <w:jc w:val="left"/>
              <w:rPr>
                <w:lang w:val="en-US"/>
              </w:rPr>
            </w:pPr>
            <w:r>
              <w:rPr>
                <w:lang w:val="en-US"/>
              </w:rPr>
              <w:t>1</w:t>
            </w:r>
          </w:p>
        </w:tc>
        <w:tc>
          <w:tcPr>
            <w:tcW w:w="5674" w:type="dxa"/>
          </w:tcPr>
          <w:p w14:paraId="0D5AEEDC" w14:textId="77777777" w:rsidR="005D3398" w:rsidRDefault="005D3398" w:rsidP="007F0B22">
            <w:pPr>
              <w:pStyle w:val="Style1"/>
              <w:tabs>
                <w:tab w:val="left" w:pos="1334"/>
              </w:tabs>
              <w:spacing w:after="0" w:line="240" w:lineRule="auto"/>
              <w:ind w:firstLine="0"/>
              <w:jc w:val="left"/>
              <w:rPr>
                <w:rFonts w:eastAsia="SimSun"/>
                <w:lang w:val="en-US" w:eastAsia="zh-CN"/>
              </w:rPr>
            </w:pPr>
            <w:r>
              <w:rPr>
                <w:lang w:val="en-US"/>
              </w:rPr>
              <w:t>LGE</w:t>
            </w:r>
          </w:p>
        </w:tc>
      </w:tr>
      <w:tr w:rsidR="005D3398" w:rsidRPr="00082D37" w14:paraId="296A2401" w14:textId="77777777" w:rsidTr="00FC74C7">
        <w:tc>
          <w:tcPr>
            <w:tcW w:w="2785" w:type="dxa"/>
          </w:tcPr>
          <w:p w14:paraId="72699523" w14:textId="77777777" w:rsidR="005D3398" w:rsidRPr="00082D37" w:rsidRDefault="005D3398" w:rsidP="007F0B22">
            <w:pPr>
              <w:pStyle w:val="Style1"/>
              <w:spacing w:after="0" w:line="240" w:lineRule="auto"/>
              <w:ind w:firstLine="0"/>
              <w:jc w:val="left"/>
              <w:rPr>
                <w:lang w:val="en-US"/>
              </w:rPr>
            </w:pPr>
            <w:r>
              <w:rPr>
                <w:lang w:val="en-US"/>
              </w:rPr>
              <w:t>Do not support rank 3-4</w:t>
            </w:r>
          </w:p>
        </w:tc>
        <w:tc>
          <w:tcPr>
            <w:tcW w:w="1170" w:type="dxa"/>
          </w:tcPr>
          <w:p w14:paraId="578B59EC" w14:textId="52507097" w:rsidR="005D3398" w:rsidRDefault="00FC74C7" w:rsidP="007F0B22">
            <w:pPr>
              <w:pStyle w:val="Style1"/>
              <w:spacing w:after="0" w:line="240" w:lineRule="auto"/>
              <w:ind w:firstLine="0"/>
              <w:jc w:val="left"/>
              <w:rPr>
                <w:lang w:val="en-US"/>
              </w:rPr>
            </w:pPr>
            <w:r>
              <w:rPr>
                <w:lang w:val="en-US"/>
              </w:rPr>
              <w:t>1</w:t>
            </w:r>
          </w:p>
        </w:tc>
        <w:tc>
          <w:tcPr>
            <w:tcW w:w="5674" w:type="dxa"/>
          </w:tcPr>
          <w:p w14:paraId="18059677" w14:textId="77777777" w:rsidR="005D3398" w:rsidRPr="00414D88" w:rsidRDefault="005D3398" w:rsidP="007F0B22">
            <w:pPr>
              <w:pStyle w:val="Style1"/>
              <w:tabs>
                <w:tab w:val="left" w:pos="1334"/>
              </w:tabs>
              <w:spacing w:after="0" w:line="240" w:lineRule="auto"/>
              <w:ind w:firstLine="0"/>
              <w:jc w:val="left"/>
              <w:rPr>
                <w:rFonts w:eastAsia="SimSun"/>
                <w:lang w:val="en-US" w:eastAsia="zh-CN"/>
              </w:rPr>
            </w:pPr>
            <w:r>
              <w:rPr>
                <w:rFonts w:eastAsia="SimSun"/>
                <w:lang w:val="en-US" w:eastAsia="zh-CN"/>
              </w:rPr>
              <w:t>CATT</w:t>
            </w:r>
          </w:p>
        </w:tc>
      </w:tr>
    </w:tbl>
    <w:p w14:paraId="67F40CDB" w14:textId="77777777" w:rsidR="005D3398" w:rsidRDefault="005D3398" w:rsidP="005D3398">
      <w:pPr>
        <w:pStyle w:val="Style1"/>
        <w:spacing w:after="120"/>
        <w:ind w:firstLine="0"/>
        <w:rPr>
          <w:lang w:val="en-US" w:eastAsia="ko-KR"/>
        </w:rPr>
      </w:pPr>
    </w:p>
    <w:p w14:paraId="189E2D3D" w14:textId="5B1BC29F" w:rsidR="005D3398" w:rsidRPr="004B4101" w:rsidRDefault="005D3398" w:rsidP="005D3398">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E5F17">
        <w:rPr>
          <w:noProof/>
          <w:sz w:val="20"/>
        </w:rPr>
        <w:t>9</w:t>
      </w:r>
      <w:r w:rsidRPr="00082D37">
        <w:rPr>
          <w:sz w:val="20"/>
        </w:rPr>
        <w:fldChar w:fldCharType="end"/>
      </w:r>
      <w:r w:rsidRPr="00082D37">
        <w:rPr>
          <w:sz w:val="20"/>
        </w:rPr>
        <w:t xml:space="preserve"> </w:t>
      </w:r>
      <w:r>
        <w:rPr>
          <w:sz w:val="20"/>
        </w:rPr>
        <w:t>Type II port selection: summary of observation from SLS</w:t>
      </w:r>
    </w:p>
    <w:tbl>
      <w:tblPr>
        <w:tblStyle w:val="TableGrid"/>
        <w:tblW w:w="0" w:type="auto"/>
        <w:tblLook w:val="04A0" w:firstRow="1" w:lastRow="0" w:firstColumn="1" w:lastColumn="0" w:noHBand="0" w:noVBand="1"/>
      </w:tblPr>
      <w:tblGrid>
        <w:gridCol w:w="1516"/>
        <w:gridCol w:w="1089"/>
        <w:gridCol w:w="7024"/>
      </w:tblGrid>
      <w:tr w:rsidR="005D3398" w:rsidRPr="004B4101" w14:paraId="115B3C51" w14:textId="77777777" w:rsidTr="007F0B22">
        <w:tc>
          <w:tcPr>
            <w:tcW w:w="1516" w:type="dxa"/>
            <w:shd w:val="clear" w:color="auto" w:fill="FFFF00"/>
          </w:tcPr>
          <w:p w14:paraId="073A446C" w14:textId="77777777" w:rsidR="005D3398" w:rsidRPr="004B4101" w:rsidRDefault="005D3398" w:rsidP="007F0B22">
            <w:pPr>
              <w:pStyle w:val="0Maintext"/>
              <w:spacing w:after="0" w:afterAutospacing="0" w:line="240" w:lineRule="auto"/>
              <w:ind w:firstLine="0"/>
              <w:jc w:val="left"/>
              <w:rPr>
                <w:b/>
                <w:lang w:val="en-US"/>
              </w:rPr>
            </w:pPr>
            <w:r w:rsidRPr="004B4101">
              <w:rPr>
                <w:b/>
                <w:lang w:val="en-US"/>
              </w:rPr>
              <w:t>Company</w:t>
            </w:r>
          </w:p>
        </w:tc>
        <w:tc>
          <w:tcPr>
            <w:tcW w:w="1089" w:type="dxa"/>
            <w:shd w:val="clear" w:color="auto" w:fill="FFFF00"/>
          </w:tcPr>
          <w:p w14:paraId="615F8CBE" w14:textId="77777777" w:rsidR="005D3398" w:rsidRPr="004B4101" w:rsidRDefault="005D3398" w:rsidP="007F0B22">
            <w:pPr>
              <w:pStyle w:val="0Maintext"/>
              <w:spacing w:after="0" w:afterAutospacing="0" w:line="240" w:lineRule="auto"/>
              <w:ind w:firstLine="0"/>
              <w:jc w:val="left"/>
              <w:rPr>
                <w:b/>
                <w:lang w:val="en-US"/>
              </w:rPr>
            </w:pPr>
            <w:r w:rsidRPr="004B4101">
              <w:rPr>
                <w:b/>
                <w:lang w:val="en-US"/>
              </w:rPr>
              <w:t>Metric</w:t>
            </w:r>
          </w:p>
        </w:tc>
        <w:tc>
          <w:tcPr>
            <w:tcW w:w="7024" w:type="dxa"/>
            <w:shd w:val="clear" w:color="auto" w:fill="FFFF00"/>
          </w:tcPr>
          <w:p w14:paraId="29A746FE" w14:textId="77777777" w:rsidR="005D3398" w:rsidRPr="004B4101" w:rsidRDefault="005D3398" w:rsidP="007F0B22">
            <w:pPr>
              <w:pStyle w:val="0Maintext"/>
              <w:spacing w:after="0" w:afterAutospacing="0" w:line="240" w:lineRule="auto"/>
              <w:ind w:firstLine="0"/>
              <w:jc w:val="left"/>
            </w:pPr>
            <w:r w:rsidRPr="004B4101">
              <w:rPr>
                <w:b/>
                <w:lang w:val="en-US"/>
              </w:rPr>
              <w:t>Key observation</w:t>
            </w:r>
          </w:p>
        </w:tc>
      </w:tr>
      <w:tr w:rsidR="005D3398" w:rsidRPr="004B4101" w14:paraId="3B688B38" w14:textId="77777777" w:rsidTr="007F0B22">
        <w:tc>
          <w:tcPr>
            <w:tcW w:w="1516" w:type="dxa"/>
            <w:shd w:val="clear" w:color="auto" w:fill="auto"/>
          </w:tcPr>
          <w:p w14:paraId="7425B22F" w14:textId="77777777" w:rsidR="005D3398" w:rsidRPr="0085454A" w:rsidRDefault="005D3398" w:rsidP="007F0B22">
            <w:pPr>
              <w:pStyle w:val="0Maintext"/>
              <w:spacing w:after="0" w:afterAutospacing="0" w:line="240" w:lineRule="auto"/>
              <w:ind w:firstLine="0"/>
              <w:jc w:val="left"/>
              <w:rPr>
                <w:lang w:val="en-US"/>
              </w:rPr>
            </w:pPr>
            <w:r w:rsidRPr="0085454A">
              <w:rPr>
                <w:lang w:val="en-US"/>
              </w:rPr>
              <w:t>ZTE</w:t>
            </w:r>
          </w:p>
        </w:tc>
        <w:tc>
          <w:tcPr>
            <w:tcW w:w="1089" w:type="dxa"/>
            <w:shd w:val="clear" w:color="auto" w:fill="auto"/>
          </w:tcPr>
          <w:p w14:paraId="6531AF35" w14:textId="77777777" w:rsidR="005D3398" w:rsidRPr="0085454A" w:rsidRDefault="005D3398" w:rsidP="007F0B22">
            <w:pPr>
              <w:pStyle w:val="0Maintext"/>
              <w:spacing w:after="0" w:afterAutospacing="0" w:line="240" w:lineRule="auto"/>
              <w:ind w:firstLine="0"/>
              <w:jc w:val="left"/>
              <w:rPr>
                <w:lang w:val="en-US"/>
              </w:rPr>
            </w:pPr>
            <w:r w:rsidRPr="0085454A">
              <w:rPr>
                <w:lang w:val="en-US"/>
              </w:rPr>
              <w:t>UPT</w:t>
            </w:r>
          </w:p>
        </w:tc>
        <w:tc>
          <w:tcPr>
            <w:tcW w:w="7024" w:type="dxa"/>
            <w:shd w:val="clear" w:color="auto" w:fill="auto"/>
          </w:tcPr>
          <w:p w14:paraId="3E1B6117" w14:textId="77777777" w:rsidR="005D3398" w:rsidRPr="0085454A" w:rsidRDefault="005D3398" w:rsidP="007F0B22">
            <w:pPr>
              <w:spacing w:after="0"/>
              <w:rPr>
                <w:sz w:val="20"/>
                <w:lang w:eastAsia="zh-CN"/>
              </w:rPr>
            </w:pPr>
            <w:r w:rsidRPr="0085454A">
              <w:rPr>
                <w:rFonts w:eastAsiaTheme="minorEastAsia"/>
                <w:iCs/>
                <w:sz w:val="20"/>
              </w:rPr>
              <w:t>By simply reusing the existing design for Type II codebook, Rel-16 Type II PS codebook up to rank 4 can achieve significant performance gain over rank 2</w:t>
            </w:r>
          </w:p>
        </w:tc>
      </w:tr>
    </w:tbl>
    <w:p w14:paraId="34B1B158" w14:textId="77777777" w:rsidR="005D3398" w:rsidRPr="00A40959" w:rsidRDefault="005D3398" w:rsidP="005D3398">
      <w:pPr>
        <w:pStyle w:val="Style1"/>
        <w:spacing w:after="120"/>
        <w:ind w:firstLine="0"/>
        <w:rPr>
          <w:i/>
          <w:lang w:val="en-US" w:eastAsia="ko-KR"/>
        </w:rPr>
      </w:pPr>
    </w:p>
    <w:p w14:paraId="1FED5A2F" w14:textId="6AB80D18" w:rsidR="005D3398" w:rsidRDefault="00FC74C7" w:rsidP="005D3398">
      <w:pPr>
        <w:pStyle w:val="Style1"/>
        <w:spacing w:after="120"/>
        <w:ind w:firstLine="0"/>
        <w:rPr>
          <w:lang w:val="en-US" w:eastAsia="ko-KR"/>
        </w:rPr>
      </w:pPr>
      <w:r>
        <w:rPr>
          <w:lang w:val="en-US" w:eastAsia="ko-KR"/>
        </w:rPr>
        <w:t xml:space="preserve">Companies who support rank 3-4 extension of the Rel.16 Type II port selection codebook mention use cases such as beamformed CSI-RS used in TDD reciprocity. </w:t>
      </w:r>
      <w:r w:rsidR="001001E7">
        <w:rPr>
          <w:lang w:val="en-US" w:eastAsia="ko-KR"/>
        </w:rPr>
        <w:t>Among companies who support such extension, simple extension by reusing Rel.15 Type II W1 port selection matrix represents the majority view.</w:t>
      </w:r>
      <w:r w:rsidR="009A2E6A">
        <w:rPr>
          <w:lang w:val="en-US" w:eastAsia="ko-KR"/>
        </w:rPr>
        <w:t xml:space="preserve"> However, two companies propose to use different W1 matrix design (either layer-pair-specific or layer-specific W1) which may depart from the intention of the agreement. </w:t>
      </w:r>
      <w:r w:rsidR="001001E7">
        <w:rPr>
          <w:lang w:val="en-US" w:eastAsia="ko-KR"/>
        </w:rPr>
        <w:t xml:space="preserve">  </w:t>
      </w:r>
      <w:r>
        <w:rPr>
          <w:lang w:val="en-US" w:eastAsia="ko-KR"/>
        </w:rPr>
        <w:t xml:space="preserve">   </w:t>
      </w:r>
    </w:p>
    <w:p w14:paraId="4DF08C7E" w14:textId="7D2C41FB" w:rsidR="00FC74C7" w:rsidRDefault="00AE0013" w:rsidP="005D3398">
      <w:pPr>
        <w:pStyle w:val="Style1"/>
        <w:spacing w:after="120"/>
        <w:ind w:firstLine="0"/>
        <w:rPr>
          <w:lang w:val="en-US" w:eastAsia="ko-KR"/>
        </w:rPr>
      </w:pPr>
      <w:r>
        <w:rPr>
          <w:lang w:val="en-US" w:eastAsia="ko-KR"/>
        </w:rPr>
        <w:t xml:space="preserve">CATT </w:t>
      </w:r>
      <w:r w:rsidR="001001E7" w:rsidRPr="00047408">
        <w:rPr>
          <w:lang w:val="en-US" w:eastAsia="ko-KR"/>
        </w:rPr>
        <w:t>questions</w:t>
      </w:r>
      <w:r w:rsidR="001001E7">
        <w:rPr>
          <w:lang w:val="en-US" w:eastAsia="ko-KR"/>
        </w:rPr>
        <w:t xml:space="preserve"> the need for such extension since port selection codebook is typically intended for low-rank DL transmission, e.g. for coverage-limited scenarios.</w:t>
      </w:r>
      <w:r>
        <w:rPr>
          <w:lang w:val="en-US" w:eastAsia="ko-KR"/>
        </w:rPr>
        <w:t xml:space="preserve"> Furthermore, CATT opines that the performance benefit from Type II port selection is clear, </w:t>
      </w:r>
    </w:p>
    <w:p w14:paraId="1382A072" w14:textId="77777777" w:rsidR="001001E7" w:rsidRPr="00DA0582" w:rsidRDefault="001001E7" w:rsidP="005D3398">
      <w:pPr>
        <w:pStyle w:val="Style1"/>
        <w:spacing w:after="120"/>
        <w:ind w:firstLine="0"/>
        <w:rPr>
          <w:lang w:val="en-US" w:eastAsia="ko-KR"/>
        </w:rPr>
      </w:pPr>
    </w:p>
    <w:p w14:paraId="6FA96F0C" w14:textId="28124E1A" w:rsidR="005D3398" w:rsidRDefault="005D3398" w:rsidP="005D3398">
      <w:pPr>
        <w:pStyle w:val="Style1"/>
        <w:spacing w:after="120"/>
        <w:ind w:firstLine="0"/>
        <w:rPr>
          <w:i/>
          <w:lang w:val="en-US" w:eastAsia="ko-KR"/>
        </w:rPr>
      </w:pPr>
      <w:r w:rsidRPr="00FC74C7">
        <w:rPr>
          <w:b/>
          <w:u w:val="single"/>
          <w:lang w:val="en-US" w:eastAsia="ko-KR"/>
        </w:rPr>
        <w:t>Observation</w:t>
      </w:r>
      <w:r w:rsidRPr="00FC74C7">
        <w:rPr>
          <w:lang w:val="en-US" w:eastAsia="ko-KR"/>
        </w:rPr>
        <w:t xml:space="preserve">: </w:t>
      </w:r>
      <w:r w:rsidRPr="00FC74C7">
        <w:rPr>
          <w:i/>
          <w:lang w:val="en-US" w:eastAsia="ko-KR"/>
        </w:rPr>
        <w:t xml:space="preserve">On Rel.16 extension for Type II port selection codebook to rank-3 and 4:  </w:t>
      </w:r>
    </w:p>
    <w:p w14:paraId="614B09D2" w14:textId="16906236" w:rsidR="009A2E6A" w:rsidRDefault="009A2E6A" w:rsidP="009A2E6A">
      <w:pPr>
        <w:pStyle w:val="Style1"/>
        <w:numPr>
          <w:ilvl w:val="0"/>
          <w:numId w:val="38"/>
        </w:numPr>
        <w:spacing w:after="120"/>
        <w:rPr>
          <w:i/>
          <w:lang w:val="en-US" w:eastAsia="ko-KR"/>
        </w:rPr>
      </w:pPr>
      <w:r>
        <w:rPr>
          <w:i/>
          <w:lang w:val="en-US" w:eastAsia="ko-KR"/>
        </w:rPr>
        <w:t xml:space="preserve">Extension with simple reuse of Rel.15 W1 matrix (i.e. layer-common W1) represents the </w:t>
      </w:r>
      <w:r w:rsidR="00047408">
        <w:rPr>
          <w:i/>
          <w:lang w:val="en-US" w:eastAsia="ko-KR"/>
        </w:rPr>
        <w:t>super-</w:t>
      </w:r>
      <w:r>
        <w:rPr>
          <w:i/>
          <w:lang w:val="en-US" w:eastAsia="ko-KR"/>
        </w:rPr>
        <w:t>majority view</w:t>
      </w:r>
    </w:p>
    <w:p w14:paraId="45B1BE9B" w14:textId="50F264FB" w:rsidR="009A2E6A" w:rsidRPr="00FC74C7" w:rsidRDefault="00997D89" w:rsidP="009A2E6A">
      <w:pPr>
        <w:pStyle w:val="Style1"/>
        <w:numPr>
          <w:ilvl w:val="0"/>
          <w:numId w:val="38"/>
        </w:numPr>
        <w:spacing w:after="120"/>
        <w:rPr>
          <w:i/>
          <w:lang w:val="en-US" w:eastAsia="ko-KR"/>
        </w:rPr>
      </w:pPr>
      <w:r>
        <w:rPr>
          <w:i/>
          <w:lang w:val="en-US" w:eastAsia="ko-KR"/>
        </w:rPr>
        <w:t>O</w:t>
      </w:r>
      <w:r w:rsidR="009A2E6A">
        <w:rPr>
          <w:i/>
          <w:lang w:val="en-US" w:eastAsia="ko-KR"/>
        </w:rPr>
        <w:t>ne company questions the need for such extension</w:t>
      </w:r>
    </w:p>
    <w:p w14:paraId="5216257B" w14:textId="77777777" w:rsidR="005D3398" w:rsidRPr="004C334A" w:rsidRDefault="005D3398" w:rsidP="005D3398">
      <w:pPr>
        <w:pStyle w:val="Style1"/>
        <w:spacing w:after="120"/>
        <w:ind w:firstLine="0"/>
        <w:rPr>
          <w:highlight w:val="yellow"/>
          <w:lang w:val="en-US" w:eastAsia="ko-KR"/>
        </w:rPr>
      </w:pPr>
    </w:p>
    <w:p w14:paraId="36A8BEEB" w14:textId="06E28CCF" w:rsidR="005D3398" w:rsidRPr="00047408" w:rsidRDefault="005D3398" w:rsidP="005D3398">
      <w:pPr>
        <w:pStyle w:val="Style1"/>
        <w:spacing w:after="120"/>
        <w:ind w:firstLine="0"/>
        <w:rPr>
          <w:i/>
          <w:lang w:val="en-US" w:eastAsia="ko-KR"/>
        </w:rPr>
      </w:pPr>
      <w:r w:rsidRPr="00047408">
        <w:rPr>
          <w:b/>
          <w:u w:val="single"/>
          <w:lang w:val="en-US" w:eastAsia="ko-KR"/>
        </w:rPr>
        <w:t>Proposal</w:t>
      </w:r>
      <w:r w:rsidRPr="00047408">
        <w:rPr>
          <w:lang w:val="en-US" w:eastAsia="ko-KR"/>
        </w:rPr>
        <w:t xml:space="preserve">: </w:t>
      </w:r>
      <w:r w:rsidRPr="00047408">
        <w:rPr>
          <w:i/>
          <w:lang w:val="en-US" w:eastAsia="ko-KR"/>
        </w:rPr>
        <w:t>On Rel.16 extension for Type II port selection codebook to rank-3 and 4</w:t>
      </w:r>
      <w:r w:rsidR="00047408">
        <w:rPr>
          <w:i/>
          <w:lang w:val="en-US" w:eastAsia="ko-KR"/>
        </w:rPr>
        <w:t>, support extension with simple reuse of Rel.15 W1 matrix (i.e. layer-common W1).</w:t>
      </w:r>
    </w:p>
    <w:p w14:paraId="5ACD10A7" w14:textId="42471596" w:rsidR="00FD355D" w:rsidRPr="00804C6E" w:rsidRDefault="00FD355D" w:rsidP="00A47EE1">
      <w:pPr>
        <w:pStyle w:val="0Maintext"/>
        <w:spacing w:after="120" w:afterAutospacing="0"/>
        <w:ind w:firstLine="450"/>
        <w:rPr>
          <w:lang w:val="en-US"/>
        </w:rPr>
      </w:pPr>
    </w:p>
    <w:p w14:paraId="2CF42FAD" w14:textId="77777777" w:rsidR="00B246F4" w:rsidRPr="00804C6E" w:rsidRDefault="00B246F4" w:rsidP="00B246F4">
      <w:pPr>
        <w:pStyle w:val="Heading2"/>
        <w:spacing w:before="0"/>
        <w:rPr>
          <w:lang w:val="en-US"/>
        </w:rPr>
      </w:pPr>
      <w:r w:rsidRPr="00804C6E">
        <w:rPr>
          <w:lang w:val="en-US"/>
        </w:rPr>
        <w:t>Miscellaneous</w:t>
      </w:r>
    </w:p>
    <w:p w14:paraId="7602B3E8" w14:textId="317FCA35" w:rsidR="00B246F4" w:rsidRDefault="00B246F4" w:rsidP="00B246F4">
      <w:pPr>
        <w:pStyle w:val="0Maintext"/>
        <w:spacing w:after="120" w:afterAutospacing="0"/>
        <w:ind w:firstLine="450"/>
        <w:rPr>
          <w:lang w:val="en-US"/>
        </w:rPr>
      </w:pPr>
      <w:r>
        <w:rPr>
          <w:lang w:val="en-US"/>
        </w:rPr>
        <w:t xml:space="preserve">Miscellaneous (other) proposals were also mentioned in companies’ contributions. Since this meeting will focus on the issues listed in section </w:t>
      </w:r>
      <w:r>
        <w:rPr>
          <w:lang w:val="en-US"/>
        </w:rPr>
        <w:fldChar w:fldCharType="begin"/>
      </w:r>
      <w:r>
        <w:rPr>
          <w:lang w:val="en-US"/>
        </w:rPr>
        <w:instrText xml:space="preserve"> REF _Ref5850594 \r \h </w:instrText>
      </w:r>
      <w:r>
        <w:rPr>
          <w:lang w:val="en-US"/>
        </w:rPr>
      </w:r>
      <w:r>
        <w:rPr>
          <w:lang w:val="en-US"/>
        </w:rPr>
        <w:fldChar w:fldCharType="separate"/>
      </w:r>
      <w:r w:rsidR="007E5F17">
        <w:rPr>
          <w:lang w:val="en-US"/>
        </w:rPr>
        <w:t>1</w:t>
      </w:r>
      <w:r>
        <w:rPr>
          <w:lang w:val="en-US"/>
        </w:rPr>
        <w:fldChar w:fldCharType="end"/>
      </w:r>
      <w:r>
        <w:rPr>
          <w:lang w:val="en-US"/>
        </w:rPr>
        <w:t xml:space="preserve"> and the proposals mainly comprise additional optimizations of the previously agreed design aspects, a summary of such miscellaneous issues is not included in this FL summary. </w:t>
      </w:r>
    </w:p>
    <w:p w14:paraId="3C140045" w14:textId="77777777" w:rsidR="00B246F4" w:rsidRPr="00082D37" w:rsidRDefault="00B246F4"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11" w:name="_Ref536659947"/>
      <w:r>
        <w:rPr>
          <w:lang w:val="en-US"/>
        </w:rPr>
        <w:t>Updated timeline and work plan</w:t>
      </w:r>
      <w:bookmarkEnd w:id="11"/>
    </w:p>
    <w:p w14:paraId="70AE2069" w14:textId="2EB126B9" w:rsidR="007D731A" w:rsidRPr="00082D37" w:rsidRDefault="007D731A" w:rsidP="000F3E4D">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sidR="00C5119E">
        <w:rPr>
          <w:lang w:val="en-US"/>
        </w:rPr>
        <w:t xml:space="preserve"> </w:t>
      </w:r>
      <w:r>
        <w:rPr>
          <w:lang w:val="en-US"/>
        </w:rPr>
        <w:t xml:space="preserve">is </w:t>
      </w:r>
      <w:r w:rsidR="00C5119E">
        <w:rPr>
          <w:lang w:val="en-US"/>
        </w:rPr>
        <w:t>updated with more details</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631E4365" w14:textId="427355CA" w:rsidR="00FB6F1A" w:rsidRPr="00082D37" w:rsidRDefault="002E341E" w:rsidP="002E341E">
      <w:pPr>
        <w:pStyle w:val="Caption"/>
        <w:jc w:val="center"/>
        <w:rPr>
          <w:sz w:val="20"/>
          <w:lang w:val="en-US" w:eastAsia="ko-KR"/>
        </w:rPr>
      </w:pPr>
      <w:bookmarkStart w:id="12"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7E5F17">
        <w:rPr>
          <w:noProof/>
          <w:sz w:val="20"/>
        </w:rPr>
        <w:t>10</w:t>
      </w:r>
      <w:r w:rsidR="00283FE4" w:rsidRPr="00082D37">
        <w:rPr>
          <w:sz w:val="20"/>
        </w:rPr>
        <w:fldChar w:fldCharType="end"/>
      </w:r>
      <w:bookmarkEnd w:id="12"/>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9625"/>
      </w:tblGrid>
      <w:tr w:rsidR="008E79BA" w:rsidRPr="00082D37" w14:paraId="3A45FCE3" w14:textId="77777777" w:rsidTr="008E79BA">
        <w:tc>
          <w:tcPr>
            <w:tcW w:w="9625" w:type="dxa"/>
            <w:shd w:val="clear" w:color="auto" w:fill="FFFF00"/>
          </w:tcPr>
          <w:p w14:paraId="598E1199" w14:textId="0CFFFDA2" w:rsidR="008E79BA" w:rsidRPr="00082D37" w:rsidRDefault="008E79BA" w:rsidP="008E79BA">
            <w:pPr>
              <w:spacing w:after="120"/>
              <w:rPr>
                <w:b/>
                <w:sz w:val="20"/>
                <w:lang w:val="en-US" w:eastAsia="ko-KR"/>
              </w:rPr>
            </w:pPr>
            <w:r w:rsidRPr="00082D37">
              <w:rPr>
                <w:b/>
                <w:sz w:val="20"/>
                <w:lang w:val="en-US" w:eastAsia="ko-KR"/>
              </w:rPr>
              <w:t>98</w:t>
            </w:r>
            <w:r w:rsidR="00C42E58">
              <w:rPr>
                <w:b/>
                <w:sz w:val="20"/>
                <w:lang w:val="en-US" w:eastAsia="ko-KR"/>
              </w:rPr>
              <w:t>bis (10</w:t>
            </w:r>
            <w:r w:rsidRPr="00082D37">
              <w:rPr>
                <w:b/>
                <w:sz w:val="20"/>
                <w:lang w:val="en-US" w:eastAsia="ko-KR"/>
              </w:rPr>
              <w:t>/19)</w:t>
            </w:r>
          </w:p>
        </w:tc>
      </w:tr>
      <w:tr w:rsidR="008E79BA" w:rsidRPr="00082D37" w14:paraId="094F1FBC" w14:textId="77777777" w:rsidTr="008E79BA">
        <w:tc>
          <w:tcPr>
            <w:tcW w:w="9625" w:type="dxa"/>
          </w:tcPr>
          <w:p w14:paraId="55CD235E" w14:textId="77777777" w:rsidR="00C42E58" w:rsidRPr="00495F24" w:rsidRDefault="00C42E58" w:rsidP="00601E63">
            <w:pPr>
              <w:pStyle w:val="ListParagraph"/>
              <w:numPr>
                <w:ilvl w:val="0"/>
                <w:numId w:val="11"/>
              </w:numPr>
              <w:spacing w:after="0"/>
              <w:ind w:leftChars="0" w:left="346" w:hanging="346"/>
              <w:rPr>
                <w:color w:val="000000" w:themeColor="text1"/>
                <w:sz w:val="18"/>
                <w:lang w:val="en-US"/>
              </w:rPr>
            </w:pPr>
            <w:r>
              <w:rPr>
                <w:color w:val="000000" w:themeColor="text1"/>
                <w:sz w:val="18"/>
                <w:lang w:val="en-US"/>
              </w:rPr>
              <w:t>Finalize UCI omission</w:t>
            </w:r>
          </w:p>
          <w:p w14:paraId="3A03D9EA" w14:textId="77777777" w:rsidR="00080C05" w:rsidRPr="00080C05" w:rsidRDefault="00080C05" w:rsidP="00601E63">
            <w:pPr>
              <w:pStyle w:val="ListParagraph"/>
              <w:numPr>
                <w:ilvl w:val="0"/>
                <w:numId w:val="11"/>
              </w:numPr>
              <w:spacing w:after="0"/>
              <w:ind w:leftChars="0" w:left="346" w:hanging="346"/>
              <w:rPr>
                <w:color w:val="000000" w:themeColor="text1"/>
                <w:sz w:val="18"/>
                <w:lang w:val="en-US"/>
              </w:rPr>
            </w:pPr>
            <w:r>
              <w:rPr>
                <w:sz w:val="18"/>
                <w:lang w:val="en-US"/>
              </w:rPr>
              <w:t>Finalize CBSR</w:t>
            </w:r>
          </w:p>
          <w:p w14:paraId="5D1BCDC7" w14:textId="36A07A68" w:rsidR="00C42E58" w:rsidRPr="00157556" w:rsidRDefault="00080C05" w:rsidP="00601E63">
            <w:pPr>
              <w:pStyle w:val="ListParagraph"/>
              <w:numPr>
                <w:ilvl w:val="0"/>
                <w:numId w:val="11"/>
              </w:numPr>
              <w:spacing w:after="0"/>
              <w:ind w:leftChars="0" w:left="346" w:hanging="346"/>
              <w:rPr>
                <w:color w:val="000000" w:themeColor="text1"/>
                <w:sz w:val="18"/>
                <w:lang w:val="en-US"/>
              </w:rPr>
            </w:pPr>
            <w:r>
              <w:rPr>
                <w:sz w:val="18"/>
                <w:lang w:val="en-US"/>
              </w:rPr>
              <w:t>Finalize RI=3-4 port selection</w:t>
            </w:r>
            <w:r w:rsidR="00C42E58" w:rsidRPr="00452D5A">
              <w:rPr>
                <w:sz w:val="18"/>
                <w:lang w:val="en-US"/>
              </w:rPr>
              <w:t xml:space="preserve"> </w:t>
            </w:r>
          </w:p>
          <w:p w14:paraId="4584C5D1" w14:textId="28280A20" w:rsidR="00157556" w:rsidRPr="00C42E58" w:rsidRDefault="00157556" w:rsidP="00601E63">
            <w:pPr>
              <w:pStyle w:val="ListParagraph"/>
              <w:numPr>
                <w:ilvl w:val="0"/>
                <w:numId w:val="11"/>
              </w:numPr>
              <w:spacing w:after="0"/>
              <w:ind w:leftChars="0" w:left="346" w:hanging="346"/>
              <w:rPr>
                <w:color w:val="000000" w:themeColor="text1"/>
                <w:sz w:val="18"/>
                <w:lang w:val="en-US"/>
              </w:rPr>
            </w:pPr>
            <w:r>
              <w:rPr>
                <w:sz w:val="18"/>
                <w:lang w:val="en-US"/>
              </w:rPr>
              <w:t xml:space="preserve">Finalize further details on CSI </w:t>
            </w:r>
            <w:r w:rsidR="00C552CA">
              <w:rPr>
                <w:sz w:val="18"/>
                <w:lang w:val="en-US"/>
              </w:rPr>
              <w:t xml:space="preserve">measurement and </w:t>
            </w:r>
            <w:r>
              <w:rPr>
                <w:sz w:val="18"/>
                <w:lang w:val="en-US"/>
              </w:rPr>
              <w:t>reporting for Rel.16 Type II</w:t>
            </w:r>
          </w:p>
          <w:p w14:paraId="7E5D3D16" w14:textId="7A6BEE42" w:rsidR="00D27A85" w:rsidRPr="00C42E58" w:rsidRDefault="00C42E58" w:rsidP="00601E63">
            <w:pPr>
              <w:pStyle w:val="ListParagraph"/>
              <w:numPr>
                <w:ilvl w:val="0"/>
                <w:numId w:val="11"/>
              </w:numPr>
              <w:spacing w:after="0"/>
              <w:ind w:leftChars="0" w:left="346" w:hanging="346"/>
              <w:rPr>
                <w:color w:val="3333FF"/>
                <w:sz w:val="18"/>
                <w:lang w:val="en-US"/>
              </w:rPr>
            </w:pPr>
            <w:r w:rsidRPr="00C42E58">
              <w:rPr>
                <w:sz w:val="18"/>
                <w:szCs w:val="18"/>
                <w:lang w:val="en-US" w:eastAsia="ko-KR"/>
              </w:rPr>
              <w:t>Discuss and i</w:t>
            </w:r>
            <w:r w:rsidR="00615542">
              <w:rPr>
                <w:sz w:val="18"/>
                <w:szCs w:val="18"/>
                <w:lang w:val="en-US" w:eastAsia="ko-KR"/>
              </w:rPr>
              <w:t>dentify issues on UE capability related issues</w:t>
            </w:r>
            <w:r w:rsidR="00723451">
              <w:rPr>
                <w:sz w:val="18"/>
                <w:szCs w:val="18"/>
                <w:lang w:val="en-US" w:eastAsia="ko-KR"/>
              </w:rPr>
              <w:t xml:space="preserve"> and, if possible, finalize some aspects </w:t>
            </w:r>
          </w:p>
          <w:p w14:paraId="6F2F6C00" w14:textId="164E3702" w:rsidR="00C42E58" w:rsidRPr="00C42E58" w:rsidRDefault="00C42E58" w:rsidP="00CD0E7C">
            <w:pPr>
              <w:pStyle w:val="ListParagraph"/>
              <w:numPr>
                <w:ilvl w:val="0"/>
                <w:numId w:val="11"/>
              </w:numPr>
              <w:spacing w:after="0"/>
              <w:ind w:leftChars="0" w:left="346" w:hanging="346"/>
              <w:rPr>
                <w:color w:val="3333FF"/>
                <w:sz w:val="18"/>
                <w:lang w:val="en-US"/>
              </w:rPr>
            </w:pPr>
            <w:r w:rsidRPr="00437ADF">
              <w:rPr>
                <w:color w:val="3333FF"/>
                <w:sz w:val="18"/>
                <w:szCs w:val="18"/>
                <w:lang w:val="en-US"/>
              </w:rPr>
              <w:t xml:space="preserve">[FL] </w:t>
            </w:r>
            <w:r w:rsidR="00CD0E7C">
              <w:rPr>
                <w:color w:val="3333FF"/>
                <w:sz w:val="18"/>
                <w:szCs w:val="18"/>
                <w:lang w:val="en-US"/>
              </w:rPr>
              <w:t>Update</w:t>
            </w:r>
            <w:r w:rsidRPr="00437ADF">
              <w:rPr>
                <w:color w:val="3333FF"/>
                <w:sz w:val="18"/>
                <w:szCs w:val="18"/>
                <w:lang w:val="en-US"/>
              </w:rPr>
              <w:t xml:space="preserve"> the list of RRC parameters</w:t>
            </w:r>
          </w:p>
        </w:tc>
      </w:tr>
    </w:tbl>
    <w:p w14:paraId="3B8119C8" w14:textId="1A480AC0" w:rsidR="00771906" w:rsidRPr="00082D37" w:rsidRDefault="00783FBC" w:rsidP="00FB6F1A">
      <w:pPr>
        <w:rPr>
          <w:lang w:val="en-US" w:eastAsia="ko-KR"/>
        </w:rPr>
      </w:pPr>
      <w:r w:rsidRPr="00082D37">
        <w:rPr>
          <w:lang w:val="en-US" w:eastAsia="ko-KR"/>
        </w:rPr>
        <w:t xml:space="preserve"> </w:t>
      </w:r>
    </w:p>
    <w:tbl>
      <w:tblPr>
        <w:tblStyle w:val="TableGrid"/>
        <w:tblW w:w="9625" w:type="dxa"/>
        <w:tblLook w:val="04A0" w:firstRow="1" w:lastRow="0" w:firstColumn="1" w:lastColumn="0" w:noHBand="0" w:noVBand="1"/>
      </w:tblPr>
      <w:tblGrid>
        <w:gridCol w:w="9625"/>
      </w:tblGrid>
      <w:tr w:rsidR="00C42E58" w:rsidRPr="00082D37" w14:paraId="42173189" w14:textId="77777777" w:rsidTr="00C42E58">
        <w:tc>
          <w:tcPr>
            <w:tcW w:w="9625" w:type="dxa"/>
            <w:shd w:val="clear" w:color="auto" w:fill="FFFF00"/>
          </w:tcPr>
          <w:p w14:paraId="5A1A6811" w14:textId="29F30BD7" w:rsidR="00C42E58" w:rsidRPr="00D4239A" w:rsidRDefault="00C42E58" w:rsidP="00D4239A">
            <w:pPr>
              <w:spacing w:after="120"/>
              <w:rPr>
                <w:b/>
                <w:sz w:val="20"/>
                <w:lang w:val="en-US" w:eastAsia="ko-KR"/>
              </w:rPr>
            </w:pPr>
            <w:r>
              <w:rPr>
                <w:b/>
                <w:sz w:val="20"/>
                <w:lang w:val="en-US" w:eastAsia="ko-KR"/>
              </w:rPr>
              <w:t>99 (11/19) – early projection</w:t>
            </w:r>
          </w:p>
        </w:tc>
      </w:tr>
      <w:tr w:rsidR="00C42E58" w:rsidRPr="00082D37" w14:paraId="1D1B50D4" w14:textId="77777777" w:rsidTr="00C42E58">
        <w:tc>
          <w:tcPr>
            <w:tcW w:w="9625" w:type="dxa"/>
          </w:tcPr>
          <w:p w14:paraId="008860E3" w14:textId="7249F220" w:rsidR="00C42E58" w:rsidRPr="00495F24" w:rsidRDefault="00C42E58" w:rsidP="00601E63">
            <w:pPr>
              <w:pStyle w:val="ListParagraph"/>
              <w:numPr>
                <w:ilvl w:val="0"/>
                <w:numId w:val="12"/>
              </w:numPr>
              <w:spacing w:after="0"/>
              <w:ind w:leftChars="0" w:left="346" w:hanging="346"/>
              <w:rPr>
                <w:sz w:val="18"/>
                <w:szCs w:val="18"/>
                <w:lang w:val="en-US" w:eastAsia="ko-KR"/>
              </w:rPr>
            </w:pPr>
            <w:r w:rsidRPr="00A23571">
              <w:rPr>
                <w:sz w:val="18"/>
                <w:szCs w:val="18"/>
                <w:lang w:val="en-US" w:eastAsia="ko-KR"/>
              </w:rPr>
              <w:t>(Pre-)maintenance on Type II overhead reduction, i.e. finalize remaining issues on previous agreements</w:t>
            </w:r>
          </w:p>
          <w:p w14:paraId="59792EBA" w14:textId="35C720A5" w:rsidR="00C42E58" w:rsidRDefault="00C42E58" w:rsidP="00601E63">
            <w:pPr>
              <w:pStyle w:val="ListParagraph"/>
              <w:numPr>
                <w:ilvl w:val="0"/>
                <w:numId w:val="12"/>
              </w:numPr>
              <w:spacing w:after="0"/>
              <w:ind w:leftChars="0" w:left="346" w:hanging="346"/>
              <w:rPr>
                <w:sz w:val="18"/>
                <w:szCs w:val="18"/>
                <w:lang w:val="en-US" w:eastAsia="ko-KR"/>
              </w:rPr>
            </w:pPr>
            <w:r>
              <w:rPr>
                <w:sz w:val="18"/>
                <w:szCs w:val="18"/>
                <w:lang w:val="en-US" w:eastAsia="ko-KR"/>
              </w:rPr>
              <w:t xml:space="preserve">Finalize UE </w:t>
            </w:r>
            <w:r w:rsidR="007E1CDA">
              <w:rPr>
                <w:sz w:val="18"/>
                <w:szCs w:val="18"/>
                <w:lang w:val="en-US" w:eastAsia="ko-KR"/>
              </w:rPr>
              <w:t>capability related issues</w:t>
            </w:r>
          </w:p>
          <w:p w14:paraId="7C4FD13F" w14:textId="238CAB27" w:rsidR="00C42E58" w:rsidRPr="00A23571" w:rsidRDefault="00C42E58" w:rsidP="00601E63">
            <w:pPr>
              <w:pStyle w:val="ListParagraph"/>
              <w:numPr>
                <w:ilvl w:val="0"/>
                <w:numId w:val="12"/>
              </w:numPr>
              <w:spacing w:after="0"/>
              <w:ind w:leftChars="0" w:left="346" w:hanging="346"/>
              <w:rPr>
                <w:sz w:val="18"/>
                <w:szCs w:val="18"/>
                <w:lang w:val="en-US" w:eastAsia="ko-KR"/>
              </w:rPr>
            </w:pPr>
            <w:r w:rsidRPr="00437ADF">
              <w:rPr>
                <w:color w:val="3333FF"/>
                <w:sz w:val="18"/>
                <w:szCs w:val="18"/>
                <w:lang w:val="en-US"/>
              </w:rPr>
              <w:t xml:space="preserve">[FL] </w:t>
            </w:r>
            <w:r>
              <w:rPr>
                <w:color w:val="3333FF"/>
                <w:sz w:val="18"/>
                <w:szCs w:val="18"/>
                <w:lang w:val="en-US"/>
              </w:rPr>
              <w:t>Finalize/confirm</w:t>
            </w:r>
            <w:r w:rsidRPr="00437ADF">
              <w:rPr>
                <w:color w:val="3333FF"/>
                <w:sz w:val="18"/>
                <w:szCs w:val="18"/>
                <w:lang w:val="en-US"/>
              </w:rPr>
              <w:t xml:space="preserve"> the list of RRC parameters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18D7480C" w:rsidR="003A4C34" w:rsidRPr="0049216A" w:rsidRDefault="00406129" w:rsidP="0076688D">
      <w:pPr>
        <w:pStyle w:val="2222"/>
        <w:numPr>
          <w:ilvl w:val="0"/>
          <w:numId w:val="5"/>
        </w:numPr>
        <w:spacing w:after="120" w:line="288" w:lineRule="auto"/>
        <w:ind w:firstLineChars="0"/>
        <w:rPr>
          <w:sz w:val="20"/>
          <w:lang w:val="en-US" w:eastAsia="ko-KR"/>
        </w:rPr>
      </w:pPr>
      <w:bookmarkStart w:id="13" w:name="_Ref526288974"/>
      <w:r>
        <w:rPr>
          <w:sz w:val="20"/>
          <w:lang w:val="en-US" w:eastAsia="ko-KR"/>
        </w:rPr>
        <w:t>RP-192271</w:t>
      </w:r>
      <w:r w:rsidR="003A4C34" w:rsidRPr="0049216A">
        <w:rPr>
          <w:sz w:val="20"/>
          <w:lang w:val="en-US" w:eastAsia="ko-KR"/>
        </w:rPr>
        <w:t xml:space="preserve"> Enhancements on MIMO for NR</w:t>
      </w:r>
      <w:bookmarkEnd w:id="13"/>
    </w:p>
    <w:p w14:paraId="31872643" w14:textId="26B353FB" w:rsidR="004F7909" w:rsidRPr="00C42E58" w:rsidRDefault="00A759AF" w:rsidP="00C42E58">
      <w:pPr>
        <w:pStyle w:val="2222"/>
        <w:numPr>
          <w:ilvl w:val="0"/>
          <w:numId w:val="5"/>
        </w:numPr>
        <w:spacing w:after="120" w:line="288" w:lineRule="auto"/>
        <w:ind w:firstLineChars="0"/>
        <w:rPr>
          <w:sz w:val="20"/>
          <w:lang w:val="en-US" w:eastAsia="ko-KR"/>
        </w:rPr>
      </w:pPr>
      <w:bookmarkStart w:id="14" w:name="_Ref536662397"/>
      <w:r w:rsidRPr="0049216A">
        <w:rPr>
          <w:sz w:val="20"/>
          <w:lang w:val="en-US" w:eastAsia="ko-KR"/>
        </w:rPr>
        <w:t>3GPP RAN1, RAN1#9</w:t>
      </w:r>
      <w:r w:rsidR="00C42E58">
        <w:rPr>
          <w:sz w:val="20"/>
          <w:lang w:val="en-US" w:eastAsia="ko-KR"/>
        </w:rPr>
        <w:t>8</w:t>
      </w:r>
      <w:r w:rsidR="002351BF" w:rsidRPr="0049216A">
        <w:rPr>
          <w:sz w:val="20"/>
          <w:lang w:val="en-US" w:eastAsia="ko-KR"/>
        </w:rPr>
        <w:t>, Chairman Notes</w:t>
      </w:r>
      <w:bookmarkStart w:id="15" w:name="_Ref529324166"/>
      <w:bookmarkStart w:id="16" w:name="_Ref526292292"/>
      <w:bookmarkStart w:id="17" w:name="_Ref14881406"/>
      <w:bookmarkStart w:id="18" w:name="_Ref4994131"/>
      <w:bookmarkEnd w:id="14"/>
    </w:p>
    <w:p w14:paraId="4D60913D" w14:textId="5318584C" w:rsidR="0049216A" w:rsidRPr="006B1E13" w:rsidRDefault="00E97316" w:rsidP="006B1E13">
      <w:pPr>
        <w:pStyle w:val="2222"/>
        <w:numPr>
          <w:ilvl w:val="0"/>
          <w:numId w:val="5"/>
        </w:numPr>
        <w:spacing w:after="120" w:line="288" w:lineRule="auto"/>
        <w:ind w:firstLineChars="0"/>
        <w:rPr>
          <w:sz w:val="20"/>
          <w:lang w:val="en-US" w:eastAsia="ko-KR"/>
        </w:rPr>
      </w:pPr>
      <w:bookmarkStart w:id="19" w:name="_Ref20851133"/>
      <w:r>
        <w:rPr>
          <w:sz w:val="20"/>
          <w:lang w:val="en-US" w:eastAsia="ko-KR"/>
        </w:rPr>
        <w:t>R1-1910492</w:t>
      </w:r>
      <w:r w:rsidR="00EE38C0" w:rsidRPr="0049216A">
        <w:rPr>
          <w:sz w:val="20"/>
          <w:lang w:val="en-US" w:eastAsia="ko-KR"/>
        </w:rPr>
        <w:t xml:space="preserve">, Samsung, </w:t>
      </w:r>
      <w:r w:rsidR="00EE38C0" w:rsidRPr="0049216A">
        <w:rPr>
          <w:rFonts w:cs="Times New Roman"/>
          <w:sz w:val="20"/>
          <w:lang w:val="en-US"/>
        </w:rPr>
        <w:t xml:space="preserve">Feature lead summary for </w:t>
      </w:r>
      <w:r w:rsidR="00DC7E94" w:rsidRPr="0049216A">
        <w:rPr>
          <w:rFonts w:cs="Times New Roman"/>
          <w:sz w:val="20"/>
          <w:lang w:val="en-US"/>
        </w:rPr>
        <w:t xml:space="preserve">offline </w:t>
      </w:r>
      <w:r w:rsidR="00EE38C0" w:rsidRPr="0049216A">
        <w:rPr>
          <w:rFonts w:cs="Times New Roman"/>
          <w:sz w:val="20"/>
          <w:lang w:val="en-US"/>
        </w:rPr>
        <w:t>email discussion</w:t>
      </w:r>
      <w:bookmarkStart w:id="20" w:name="_Ref8079364"/>
      <w:bookmarkEnd w:id="15"/>
      <w:bookmarkEnd w:id="16"/>
      <w:bookmarkEnd w:id="17"/>
      <w:bookmarkEnd w:id="18"/>
      <w:r>
        <w:rPr>
          <w:rFonts w:cs="Times New Roman"/>
          <w:sz w:val="20"/>
          <w:lang w:val="en-US"/>
        </w:rPr>
        <w:t xml:space="preserve"> on UCI omission</w:t>
      </w:r>
      <w:bookmarkEnd w:id="19"/>
    </w:p>
    <w:p w14:paraId="3215CF33" w14:textId="71B08D1E" w:rsidR="00C42E58" w:rsidRPr="00422285" w:rsidRDefault="00144261" w:rsidP="00422285">
      <w:pPr>
        <w:pStyle w:val="2222"/>
        <w:numPr>
          <w:ilvl w:val="0"/>
          <w:numId w:val="5"/>
        </w:numPr>
        <w:spacing w:after="120" w:line="288" w:lineRule="auto"/>
        <w:ind w:firstLineChars="0"/>
        <w:rPr>
          <w:sz w:val="20"/>
          <w:lang w:val="en-US" w:eastAsia="ko-KR"/>
        </w:rPr>
      </w:pPr>
      <w:bookmarkStart w:id="21" w:name="_Ref21364941"/>
      <w:r>
        <w:rPr>
          <w:sz w:val="20"/>
          <w:lang w:val="en-US" w:eastAsia="ko-KR"/>
        </w:rPr>
        <w:t>R1-1910030</w:t>
      </w:r>
      <w:r w:rsidRPr="005460F0">
        <w:rPr>
          <w:sz w:val="20"/>
          <w:lang w:val="en-US" w:eastAsia="ko-KR"/>
        </w:rPr>
        <w:t xml:space="preserve">, </w:t>
      </w:r>
      <w:r w:rsidRPr="005460F0">
        <w:rPr>
          <w:sz w:val="20"/>
        </w:rPr>
        <w:t xml:space="preserve">Spreadtrum Communications, Discussion on Type II CSI </w:t>
      </w:r>
      <w:r>
        <w:rPr>
          <w:sz w:val="20"/>
        </w:rPr>
        <w:t>enhancement for MU-MIMO</w:t>
      </w:r>
      <w:bookmarkEnd w:id="21"/>
    </w:p>
    <w:p w14:paraId="3B3731CB" w14:textId="17ECD487" w:rsidR="00586CA1" w:rsidRPr="002A2B82" w:rsidRDefault="00422285" w:rsidP="00586CA1">
      <w:pPr>
        <w:pStyle w:val="2222"/>
        <w:numPr>
          <w:ilvl w:val="0"/>
          <w:numId w:val="5"/>
        </w:numPr>
        <w:spacing w:after="120" w:line="288" w:lineRule="auto"/>
        <w:ind w:firstLineChars="0"/>
        <w:rPr>
          <w:sz w:val="20"/>
          <w:lang w:val="en-US" w:eastAsia="ko-KR"/>
        </w:rPr>
      </w:pPr>
      <w:r>
        <w:rPr>
          <w:sz w:val="20"/>
          <w:lang w:val="en-US" w:eastAsia="ko-KR"/>
        </w:rPr>
        <w:t>R1-1910072</w:t>
      </w:r>
      <w:r w:rsidR="00586CA1" w:rsidRPr="005460F0">
        <w:rPr>
          <w:sz w:val="20"/>
          <w:lang w:val="en-US" w:eastAsia="ko-KR"/>
        </w:rPr>
        <w:t xml:space="preserve">, Huawei, HiSilicon, </w:t>
      </w:r>
      <w:r w:rsidR="00586CA1" w:rsidRPr="005460F0">
        <w:rPr>
          <w:sz w:val="20"/>
        </w:rPr>
        <w:t>Discussion on CSI enhancement</w:t>
      </w:r>
      <w:bookmarkEnd w:id="20"/>
      <w:r w:rsidR="00586CA1" w:rsidRPr="005460F0">
        <w:rPr>
          <w:sz w:val="20"/>
        </w:rPr>
        <w:t xml:space="preserve"> </w:t>
      </w:r>
    </w:p>
    <w:p w14:paraId="671AB017" w14:textId="77777777" w:rsidR="00422285" w:rsidRPr="006009DE" w:rsidRDefault="00422285" w:rsidP="00422285">
      <w:pPr>
        <w:pStyle w:val="2222"/>
        <w:numPr>
          <w:ilvl w:val="0"/>
          <w:numId w:val="5"/>
        </w:numPr>
        <w:spacing w:after="120" w:line="288" w:lineRule="auto"/>
        <w:ind w:firstLineChars="0"/>
        <w:rPr>
          <w:sz w:val="20"/>
          <w:lang w:val="en-US" w:eastAsia="ko-KR"/>
        </w:rPr>
      </w:pPr>
      <w:r>
        <w:rPr>
          <w:sz w:val="20"/>
          <w:lang w:val="en-US" w:eastAsia="ko-KR"/>
        </w:rPr>
        <w:t>R1-1910115</w:t>
      </w:r>
      <w:r w:rsidRPr="005460F0">
        <w:rPr>
          <w:sz w:val="20"/>
          <w:lang w:val="en-US" w:eastAsia="ko-KR"/>
        </w:rPr>
        <w:t xml:space="preserve">, OPPO, </w:t>
      </w:r>
      <w:r w:rsidRPr="005460F0">
        <w:rPr>
          <w:sz w:val="20"/>
        </w:rPr>
        <w:t>Enhancements on type II CSI feedback</w:t>
      </w:r>
    </w:p>
    <w:p w14:paraId="0F999305" w14:textId="25C6E700" w:rsidR="009B7C28" w:rsidRDefault="00422285" w:rsidP="009B7C28">
      <w:pPr>
        <w:pStyle w:val="2222"/>
        <w:numPr>
          <w:ilvl w:val="0"/>
          <w:numId w:val="5"/>
        </w:numPr>
        <w:spacing w:after="120" w:line="288" w:lineRule="auto"/>
        <w:ind w:firstLineChars="0"/>
        <w:rPr>
          <w:sz w:val="20"/>
          <w:lang w:val="en-US" w:eastAsia="ko-KR"/>
        </w:rPr>
      </w:pPr>
      <w:r>
        <w:rPr>
          <w:sz w:val="20"/>
          <w:lang w:val="en-US" w:eastAsia="ko-KR"/>
        </w:rPr>
        <w:t>R1-1910228</w:t>
      </w:r>
      <w:r w:rsidR="009B7C28">
        <w:rPr>
          <w:sz w:val="20"/>
          <w:lang w:val="en-US" w:eastAsia="ko-KR"/>
        </w:rPr>
        <w:t xml:space="preserve">, vivo, </w:t>
      </w:r>
      <w:r>
        <w:rPr>
          <w:sz w:val="20"/>
          <w:lang w:val="en-US" w:eastAsia="ko-KR"/>
        </w:rPr>
        <w:t>Discussion on r</w:t>
      </w:r>
      <w:r w:rsidR="000E1258">
        <w:rPr>
          <w:sz w:val="20"/>
          <w:lang w:val="en-US" w:eastAsia="ko-KR"/>
        </w:rPr>
        <w:t>emaining issues of MU-</w:t>
      </w:r>
      <w:r w:rsidR="009B7C28">
        <w:rPr>
          <w:sz w:val="20"/>
          <w:lang w:val="en-US" w:eastAsia="ko-KR"/>
        </w:rPr>
        <w:t>CSI</w:t>
      </w:r>
      <w:r>
        <w:rPr>
          <w:sz w:val="20"/>
          <w:lang w:val="en-US" w:eastAsia="ko-KR"/>
        </w:rPr>
        <w:t xml:space="preserve"> enhancement</w:t>
      </w:r>
      <w:r w:rsidR="009B7C28">
        <w:rPr>
          <w:sz w:val="20"/>
          <w:lang w:val="en-US" w:eastAsia="ko-KR"/>
        </w:rPr>
        <w:t xml:space="preserve"> </w:t>
      </w:r>
    </w:p>
    <w:p w14:paraId="5DE47CC9" w14:textId="4D6DE0DD" w:rsidR="00BD4FC1" w:rsidRPr="007237FA" w:rsidRDefault="00BD4FC1" w:rsidP="00BD4FC1">
      <w:pPr>
        <w:pStyle w:val="2222"/>
        <w:numPr>
          <w:ilvl w:val="0"/>
          <w:numId w:val="5"/>
        </w:numPr>
        <w:spacing w:after="120" w:line="288" w:lineRule="auto"/>
        <w:ind w:firstLineChars="0"/>
        <w:rPr>
          <w:sz w:val="20"/>
          <w:lang w:val="en-US" w:eastAsia="ko-KR"/>
        </w:rPr>
      </w:pPr>
      <w:r w:rsidRPr="005460F0">
        <w:rPr>
          <w:sz w:val="20"/>
          <w:lang w:val="en-US" w:eastAsia="ko-KR"/>
        </w:rPr>
        <w:t>R1-</w:t>
      </w:r>
      <w:r w:rsidR="00220447">
        <w:rPr>
          <w:sz w:val="20"/>
          <w:lang w:val="en-US" w:eastAsia="ko-KR"/>
        </w:rPr>
        <w:t>1910283</w:t>
      </w:r>
      <w:r w:rsidRPr="005460F0">
        <w:rPr>
          <w:sz w:val="20"/>
          <w:lang w:val="en-US" w:eastAsia="ko-KR"/>
        </w:rPr>
        <w:t xml:space="preserve">, ZTE, </w:t>
      </w:r>
      <w:r w:rsidRPr="005460F0">
        <w:rPr>
          <w:sz w:val="20"/>
        </w:rPr>
        <w:t>CSI enhancements for MU-MIMO support</w:t>
      </w:r>
    </w:p>
    <w:p w14:paraId="2AF158EE" w14:textId="64B73F13" w:rsidR="00FF182A" w:rsidRPr="00897C20" w:rsidRDefault="00FF182A" w:rsidP="00FF182A">
      <w:pPr>
        <w:pStyle w:val="2222"/>
        <w:numPr>
          <w:ilvl w:val="0"/>
          <w:numId w:val="5"/>
        </w:numPr>
        <w:spacing w:after="120" w:line="288" w:lineRule="auto"/>
        <w:ind w:firstLineChars="0"/>
        <w:rPr>
          <w:sz w:val="20"/>
          <w:lang w:val="en-US" w:eastAsia="ko-KR"/>
        </w:rPr>
      </w:pPr>
      <w:bookmarkStart w:id="22" w:name="_Ref526297389"/>
      <w:r>
        <w:rPr>
          <w:sz w:val="20"/>
          <w:lang w:val="en-US" w:eastAsia="ko-KR"/>
        </w:rPr>
        <w:t>R1-1910348</w:t>
      </w:r>
      <w:r w:rsidRPr="005460F0">
        <w:rPr>
          <w:sz w:val="20"/>
          <w:lang w:val="en-US" w:eastAsia="ko-KR"/>
        </w:rPr>
        <w:t xml:space="preserve">, CATT, </w:t>
      </w:r>
      <w:r>
        <w:rPr>
          <w:sz w:val="20"/>
          <w:lang w:val="en-US" w:eastAsia="ko-KR"/>
        </w:rPr>
        <w:t xml:space="preserve">Remaining issues on </w:t>
      </w:r>
      <w:r w:rsidRPr="005460F0">
        <w:rPr>
          <w:sz w:val="20"/>
        </w:rPr>
        <w:t>Type II CSI enhancement</w:t>
      </w:r>
      <w:bookmarkEnd w:id="22"/>
    </w:p>
    <w:p w14:paraId="0EB1C92C" w14:textId="320E9724" w:rsidR="009C676D" w:rsidRPr="00897C20" w:rsidRDefault="009C676D" w:rsidP="009C676D">
      <w:pPr>
        <w:pStyle w:val="2222"/>
        <w:numPr>
          <w:ilvl w:val="0"/>
          <w:numId w:val="5"/>
        </w:numPr>
        <w:spacing w:after="120" w:line="288" w:lineRule="auto"/>
        <w:ind w:firstLineChars="0"/>
        <w:rPr>
          <w:sz w:val="20"/>
          <w:lang w:val="en-US" w:eastAsia="ko-KR"/>
        </w:rPr>
      </w:pPr>
      <w:bookmarkStart w:id="23" w:name="_Ref526297397"/>
      <w:r>
        <w:rPr>
          <w:sz w:val="20"/>
          <w:lang w:val="en-US" w:eastAsia="ko-KR"/>
        </w:rPr>
        <w:t>R1-191</w:t>
      </w:r>
      <w:r w:rsidR="00452B08">
        <w:rPr>
          <w:sz w:val="20"/>
          <w:lang w:val="en-US" w:eastAsia="ko-KR"/>
        </w:rPr>
        <w:t>0414</w:t>
      </w:r>
      <w:r w:rsidRPr="005460F0">
        <w:rPr>
          <w:sz w:val="20"/>
          <w:lang w:val="en-US" w:eastAsia="ko-KR"/>
        </w:rPr>
        <w:t xml:space="preserve">, </w:t>
      </w:r>
      <w:r>
        <w:rPr>
          <w:sz w:val="20"/>
          <w:lang w:val="en-US" w:eastAsia="ko-KR"/>
        </w:rPr>
        <w:t>Interdigital</w:t>
      </w:r>
      <w:r w:rsidRPr="005460F0">
        <w:rPr>
          <w:sz w:val="20"/>
          <w:lang w:val="en-US" w:eastAsia="ko-KR"/>
        </w:rPr>
        <w:t xml:space="preserve">, </w:t>
      </w:r>
      <w:r w:rsidR="00452B08">
        <w:rPr>
          <w:sz w:val="20"/>
          <w:lang w:val="en-US" w:eastAsia="ko-KR"/>
        </w:rPr>
        <w:t>Discussion on CBSR solutions</w:t>
      </w:r>
    </w:p>
    <w:p w14:paraId="12441CB0" w14:textId="1B1932A0" w:rsidR="00AF241E" w:rsidRPr="005460F0" w:rsidRDefault="00AF241E" w:rsidP="00AF241E">
      <w:pPr>
        <w:pStyle w:val="2222"/>
        <w:numPr>
          <w:ilvl w:val="0"/>
          <w:numId w:val="5"/>
        </w:numPr>
        <w:spacing w:after="120" w:line="288" w:lineRule="auto"/>
        <w:ind w:firstLineChars="0"/>
        <w:rPr>
          <w:sz w:val="20"/>
          <w:lang w:val="en-US" w:eastAsia="ko-KR"/>
        </w:rPr>
      </w:pPr>
      <w:bookmarkStart w:id="24" w:name="_Ref529397882"/>
      <w:r>
        <w:rPr>
          <w:sz w:val="20"/>
          <w:lang w:val="en-US" w:eastAsia="ko-KR"/>
        </w:rPr>
        <w:t>R1-1910433</w:t>
      </w:r>
      <w:r w:rsidRPr="005460F0">
        <w:rPr>
          <w:sz w:val="20"/>
          <w:lang w:val="en-US" w:eastAsia="ko-KR"/>
        </w:rPr>
        <w:t xml:space="preserve">, </w:t>
      </w:r>
      <w:r w:rsidRPr="005460F0">
        <w:rPr>
          <w:sz w:val="20"/>
        </w:rPr>
        <w:t>Fraunhofer IIS, Fraunhofer HHI, Enhancements on Type-II CSI reporting</w:t>
      </w:r>
      <w:bookmarkEnd w:id="24"/>
    </w:p>
    <w:p w14:paraId="1880B9AB" w14:textId="502A5B50" w:rsidR="00A41CAD" w:rsidRDefault="00AF241E" w:rsidP="00BD4FC1">
      <w:pPr>
        <w:pStyle w:val="2222"/>
        <w:numPr>
          <w:ilvl w:val="0"/>
          <w:numId w:val="5"/>
        </w:numPr>
        <w:spacing w:after="120" w:line="288" w:lineRule="auto"/>
        <w:ind w:firstLineChars="0"/>
        <w:rPr>
          <w:sz w:val="20"/>
          <w:lang w:val="de-DE" w:eastAsia="ko-KR"/>
        </w:rPr>
      </w:pPr>
      <w:r>
        <w:rPr>
          <w:sz w:val="20"/>
          <w:lang w:val="de-DE" w:eastAsia="ko-KR"/>
        </w:rPr>
        <w:t>R1-1910490</w:t>
      </w:r>
      <w:r w:rsidRPr="005460F0">
        <w:rPr>
          <w:sz w:val="20"/>
          <w:lang w:val="de-DE" w:eastAsia="ko-KR"/>
        </w:rPr>
        <w:t xml:space="preserve">, Samsung, </w:t>
      </w:r>
      <w:r w:rsidRPr="005460F0">
        <w:rPr>
          <w:sz w:val="20"/>
          <w:lang w:val="de-DE"/>
        </w:rPr>
        <w:t>CSI enhancement for MU-MIMO</w:t>
      </w:r>
    </w:p>
    <w:bookmarkEnd w:id="23"/>
    <w:p w14:paraId="447BD8AF" w14:textId="78DF9789" w:rsidR="00191F5D" w:rsidRPr="005460F0" w:rsidRDefault="00CA3801" w:rsidP="00191F5D">
      <w:pPr>
        <w:pStyle w:val="2222"/>
        <w:numPr>
          <w:ilvl w:val="0"/>
          <w:numId w:val="5"/>
        </w:numPr>
        <w:spacing w:after="120" w:line="288" w:lineRule="auto"/>
        <w:ind w:firstLineChars="0"/>
        <w:rPr>
          <w:sz w:val="20"/>
          <w:lang w:val="en-US" w:eastAsia="ko-KR"/>
        </w:rPr>
      </w:pPr>
      <w:r>
        <w:rPr>
          <w:sz w:val="20"/>
          <w:lang w:val="en-US" w:eastAsia="ko-KR"/>
        </w:rPr>
        <w:t>R1-1910</w:t>
      </w:r>
      <w:r w:rsidR="00191F5D">
        <w:rPr>
          <w:sz w:val="20"/>
          <w:lang w:val="en-US" w:eastAsia="ko-KR"/>
        </w:rPr>
        <w:t>566</w:t>
      </w:r>
      <w:r w:rsidR="00191F5D" w:rsidRPr="005460F0">
        <w:rPr>
          <w:sz w:val="20"/>
          <w:lang w:val="en-US" w:eastAsia="ko-KR"/>
        </w:rPr>
        <w:t xml:space="preserve">, NEC, </w:t>
      </w:r>
      <w:r w:rsidR="00191F5D" w:rsidRPr="005460F0">
        <w:rPr>
          <w:sz w:val="20"/>
        </w:rPr>
        <w:t>Discussion on CSI Reporting</w:t>
      </w:r>
    </w:p>
    <w:p w14:paraId="74A09879" w14:textId="77777777" w:rsidR="00CA3801" w:rsidRPr="005460F0" w:rsidRDefault="00CA3801" w:rsidP="00CA3801">
      <w:pPr>
        <w:pStyle w:val="2222"/>
        <w:numPr>
          <w:ilvl w:val="0"/>
          <w:numId w:val="5"/>
        </w:numPr>
        <w:spacing w:after="120" w:line="288" w:lineRule="auto"/>
        <w:ind w:firstLineChars="0"/>
        <w:rPr>
          <w:sz w:val="20"/>
          <w:lang w:val="en-US" w:eastAsia="ko-KR"/>
        </w:rPr>
      </w:pPr>
      <w:bookmarkStart w:id="25" w:name="_Ref529816694"/>
      <w:r>
        <w:rPr>
          <w:sz w:val="20"/>
          <w:lang w:val="en-US" w:eastAsia="ko-KR"/>
        </w:rPr>
        <w:lastRenderedPageBreak/>
        <w:t>R1-1910581</w:t>
      </w:r>
      <w:r w:rsidRPr="005460F0">
        <w:rPr>
          <w:sz w:val="20"/>
          <w:lang w:val="en-US" w:eastAsia="ko-KR"/>
        </w:rPr>
        <w:t xml:space="preserve">, LG Electronics, </w:t>
      </w:r>
      <w:r w:rsidRPr="005460F0">
        <w:rPr>
          <w:sz w:val="20"/>
        </w:rPr>
        <w:t>Discussions on overhead reduction for Type II codebook</w:t>
      </w:r>
      <w:bookmarkEnd w:id="25"/>
    </w:p>
    <w:p w14:paraId="0CC31A24" w14:textId="77777777" w:rsidR="00741FF5" w:rsidRPr="005D5E01" w:rsidRDefault="00741FF5" w:rsidP="00741FF5">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1910667</w:t>
      </w:r>
      <w:r w:rsidRPr="005460F0">
        <w:rPr>
          <w:sz w:val="20"/>
          <w:lang w:val="en-US" w:eastAsia="ko-KR"/>
        </w:rPr>
        <w:t xml:space="preserve">, Intel Corporation, </w:t>
      </w:r>
      <w:r>
        <w:rPr>
          <w:sz w:val="20"/>
        </w:rPr>
        <w:t>Remaining details on CSI Enhancements for MU-MIMO</w:t>
      </w:r>
      <w:r w:rsidRPr="005460F0">
        <w:rPr>
          <w:sz w:val="20"/>
        </w:rPr>
        <w:t xml:space="preserve"> </w:t>
      </w:r>
    </w:p>
    <w:p w14:paraId="30DD95EC" w14:textId="77777777" w:rsidR="00AF3F38" w:rsidRPr="004F4D98" w:rsidRDefault="00AF3F38" w:rsidP="00AF3F38">
      <w:pPr>
        <w:pStyle w:val="2222"/>
        <w:numPr>
          <w:ilvl w:val="0"/>
          <w:numId w:val="5"/>
        </w:numPr>
        <w:spacing w:after="120" w:line="288" w:lineRule="auto"/>
        <w:ind w:firstLineChars="0"/>
        <w:rPr>
          <w:sz w:val="20"/>
          <w:lang w:val="en-US" w:eastAsia="ko-KR"/>
        </w:rPr>
      </w:pPr>
      <w:bookmarkStart w:id="26" w:name="_Ref526297543"/>
      <w:r>
        <w:rPr>
          <w:sz w:val="20"/>
          <w:lang w:val="en-US" w:eastAsia="ko-KR"/>
        </w:rPr>
        <w:t>R1-1910897</w:t>
      </w:r>
      <w:r w:rsidRPr="0052105E">
        <w:rPr>
          <w:sz w:val="20"/>
          <w:lang w:val="en-US" w:eastAsia="ko-KR"/>
        </w:rPr>
        <w:t xml:space="preserve">, Ericsson, </w:t>
      </w:r>
      <w:r w:rsidRPr="0052105E">
        <w:rPr>
          <w:sz w:val="20"/>
        </w:rPr>
        <w:t>On CSI Enhancements for MU-MIMO</w:t>
      </w:r>
      <w:bookmarkEnd w:id="26"/>
    </w:p>
    <w:p w14:paraId="5CE0750F" w14:textId="77777777" w:rsidR="008F5706" w:rsidRPr="00740531" w:rsidRDefault="008F5706" w:rsidP="008F5706">
      <w:pPr>
        <w:pStyle w:val="2222"/>
        <w:numPr>
          <w:ilvl w:val="0"/>
          <w:numId w:val="5"/>
        </w:numPr>
        <w:spacing w:after="120" w:line="288" w:lineRule="auto"/>
        <w:ind w:firstLineChars="0"/>
        <w:rPr>
          <w:sz w:val="20"/>
          <w:lang w:val="en-US" w:eastAsia="ko-KR"/>
        </w:rPr>
      </w:pPr>
      <w:bookmarkStart w:id="27" w:name="_Ref526292297"/>
      <w:bookmarkStart w:id="28" w:name="_Ref5037938"/>
      <w:r>
        <w:rPr>
          <w:sz w:val="20"/>
          <w:lang w:val="en-US" w:eastAsia="ko-KR"/>
        </w:rPr>
        <w:t>R1-1910914</w:t>
      </w:r>
      <w:r w:rsidRPr="005460F0">
        <w:rPr>
          <w:sz w:val="20"/>
          <w:lang w:val="en-US" w:eastAsia="ko-KR"/>
        </w:rPr>
        <w:t xml:space="preserve">, </w:t>
      </w:r>
      <w:r w:rsidRPr="005460F0">
        <w:rPr>
          <w:sz w:val="20"/>
        </w:rPr>
        <w:t>Nokia, Nokia Shanghai Bell</w:t>
      </w:r>
      <w:r w:rsidRPr="009F611D">
        <w:rPr>
          <w:sz w:val="20"/>
        </w:rPr>
        <w:t xml:space="preserve">, </w:t>
      </w:r>
      <w:bookmarkEnd w:id="27"/>
      <w:bookmarkEnd w:id="28"/>
      <w:r>
        <w:rPr>
          <w:sz w:val="20"/>
          <w:lang w:eastAsia="x-none"/>
        </w:rPr>
        <w:t>On CSI enhancements for MU-MIMO: UCI parameters, omissions, and codebook restrictions</w:t>
      </w:r>
    </w:p>
    <w:p w14:paraId="04C40F7C" w14:textId="31B54746" w:rsidR="00BD4FC1" w:rsidRPr="0052381E" w:rsidRDefault="00027901" w:rsidP="0052381E">
      <w:pPr>
        <w:pStyle w:val="2222"/>
        <w:numPr>
          <w:ilvl w:val="0"/>
          <w:numId w:val="5"/>
        </w:numPr>
        <w:spacing w:after="120" w:line="288" w:lineRule="auto"/>
        <w:ind w:firstLineChars="0"/>
        <w:rPr>
          <w:sz w:val="20"/>
          <w:lang w:val="en-US" w:eastAsia="ko-KR"/>
        </w:rPr>
      </w:pPr>
      <w:bookmarkStart w:id="29" w:name="_Ref8079369"/>
      <w:r>
        <w:rPr>
          <w:sz w:val="20"/>
          <w:lang w:val="en-US" w:eastAsia="ko-KR"/>
        </w:rPr>
        <w:t>R1-1910967</w:t>
      </w:r>
      <w:r w:rsidRPr="005460F0">
        <w:rPr>
          <w:sz w:val="20"/>
          <w:lang w:val="en-US" w:eastAsia="ko-KR"/>
        </w:rPr>
        <w:t xml:space="preserve">, </w:t>
      </w:r>
      <w:r w:rsidRPr="005460F0">
        <w:rPr>
          <w:sz w:val="20"/>
        </w:rPr>
        <w:t>Apple Inc., Consideration on CSI enhancement for MU-MIMO support</w:t>
      </w:r>
      <w:bookmarkEnd w:id="29"/>
    </w:p>
    <w:p w14:paraId="5E052EFD" w14:textId="69AFDAA7" w:rsidR="00DB4661" w:rsidRPr="005460F0" w:rsidRDefault="00027901" w:rsidP="00DB4661">
      <w:pPr>
        <w:pStyle w:val="2222"/>
        <w:numPr>
          <w:ilvl w:val="0"/>
          <w:numId w:val="5"/>
        </w:numPr>
        <w:spacing w:after="120" w:line="288" w:lineRule="auto"/>
        <w:ind w:firstLineChars="0"/>
        <w:rPr>
          <w:sz w:val="20"/>
          <w:lang w:val="en-US" w:eastAsia="ko-KR"/>
        </w:rPr>
      </w:pPr>
      <w:r>
        <w:rPr>
          <w:sz w:val="20"/>
          <w:lang w:val="en-US" w:eastAsia="ko-KR"/>
        </w:rPr>
        <w:t>R1-1911033</w:t>
      </w:r>
      <w:r w:rsidR="00DB4661" w:rsidRPr="005460F0">
        <w:rPr>
          <w:sz w:val="20"/>
          <w:lang w:val="en-US" w:eastAsia="ko-KR"/>
        </w:rPr>
        <w:t xml:space="preserve">, </w:t>
      </w:r>
      <w:r w:rsidR="00DB4661" w:rsidRPr="005460F0">
        <w:rPr>
          <w:sz w:val="20"/>
        </w:rPr>
        <w:t xml:space="preserve">Motorola Mobility, Lenovo, </w:t>
      </w:r>
      <w:r w:rsidR="00DB4661">
        <w:rPr>
          <w:sz w:val="20"/>
        </w:rPr>
        <w:t>Type II MU CSI Enhancements</w:t>
      </w:r>
    </w:p>
    <w:p w14:paraId="4B0D354E" w14:textId="77777777" w:rsidR="0052381E" w:rsidRDefault="0052381E" w:rsidP="0052381E">
      <w:pPr>
        <w:pStyle w:val="2222"/>
        <w:numPr>
          <w:ilvl w:val="0"/>
          <w:numId w:val="5"/>
        </w:numPr>
        <w:spacing w:after="120" w:line="288" w:lineRule="auto"/>
        <w:ind w:firstLineChars="0"/>
        <w:rPr>
          <w:sz w:val="20"/>
          <w:lang w:val="en-US" w:eastAsia="ko-KR"/>
        </w:rPr>
      </w:pPr>
      <w:bookmarkStart w:id="30" w:name="_Ref1406663"/>
      <w:r>
        <w:rPr>
          <w:sz w:val="20"/>
          <w:lang w:val="en-US" w:eastAsia="ko-KR"/>
        </w:rPr>
        <w:t>R1-1911125</w:t>
      </w:r>
      <w:r w:rsidRPr="005460F0">
        <w:rPr>
          <w:sz w:val="20"/>
          <w:lang w:val="en-US" w:eastAsia="ko-KR"/>
        </w:rPr>
        <w:t xml:space="preserve">, Qualcomm Inc., </w:t>
      </w:r>
      <w:r w:rsidRPr="005460F0">
        <w:rPr>
          <w:sz w:val="20"/>
        </w:rPr>
        <w:t>CSI enhancement for MU-MIMO support</w:t>
      </w:r>
      <w:bookmarkEnd w:id="30"/>
    </w:p>
    <w:p w14:paraId="4C60DE26" w14:textId="38C4BA77" w:rsidR="00586CA1" w:rsidRPr="00804C6E" w:rsidRDefault="00027901" w:rsidP="00804C6E">
      <w:pPr>
        <w:pStyle w:val="2222"/>
        <w:numPr>
          <w:ilvl w:val="0"/>
          <w:numId w:val="5"/>
        </w:numPr>
        <w:spacing w:after="120" w:line="288" w:lineRule="auto"/>
        <w:ind w:firstLineChars="0"/>
        <w:rPr>
          <w:sz w:val="20"/>
          <w:lang w:val="en-US" w:eastAsia="ko-KR"/>
        </w:rPr>
      </w:pPr>
      <w:bookmarkStart w:id="31" w:name="_Ref21364947"/>
      <w:r>
        <w:rPr>
          <w:sz w:val="20"/>
          <w:lang w:val="en-US" w:eastAsia="ko-KR"/>
        </w:rPr>
        <w:t>R1-1911183</w:t>
      </w:r>
      <w:r w:rsidR="004F4D98" w:rsidRPr="005460F0">
        <w:rPr>
          <w:sz w:val="20"/>
          <w:lang w:val="en-US" w:eastAsia="ko-KR"/>
        </w:rPr>
        <w:t xml:space="preserve">, NTT DOCOMO, </w:t>
      </w:r>
      <w:r w:rsidR="004F4D98" w:rsidRPr="005460F0">
        <w:rPr>
          <w:sz w:val="20"/>
        </w:rPr>
        <w:t xml:space="preserve">Type II CSI </w:t>
      </w:r>
      <w:r w:rsidR="004F4D98">
        <w:rPr>
          <w:sz w:val="20"/>
        </w:rPr>
        <w:t>Enhancement for MU-MIMO Support</w:t>
      </w:r>
      <w:bookmarkEnd w:id="31"/>
    </w:p>
    <w:sectPr w:rsidR="00586CA1" w:rsidRPr="00804C6E" w:rsidSect="00667E9F">
      <w:headerReference w:type="default" r:id="rId8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1925C" w14:textId="77777777" w:rsidR="00843F8A" w:rsidRDefault="00843F8A">
      <w:r>
        <w:separator/>
      </w:r>
    </w:p>
  </w:endnote>
  <w:endnote w:type="continuationSeparator" w:id="0">
    <w:p w14:paraId="7D72E9E3" w14:textId="77777777" w:rsidR="00843F8A" w:rsidRDefault="0084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6ADD2" w14:textId="77777777" w:rsidR="00843F8A" w:rsidRDefault="00843F8A">
      <w:r>
        <w:separator/>
      </w:r>
    </w:p>
  </w:footnote>
  <w:footnote w:type="continuationSeparator" w:id="0">
    <w:p w14:paraId="2D2613EB" w14:textId="77777777" w:rsidR="00843F8A" w:rsidRDefault="00843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6F6C05" w:rsidRDefault="006F6C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B524D"/>
    <w:multiLevelType w:val="hybridMultilevel"/>
    <w:tmpl w:val="53A41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AF451DF"/>
    <w:multiLevelType w:val="hybridMultilevel"/>
    <w:tmpl w:val="63F89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42FC"/>
    <w:multiLevelType w:val="hybridMultilevel"/>
    <w:tmpl w:val="DC06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0EE0"/>
    <w:multiLevelType w:val="hybridMultilevel"/>
    <w:tmpl w:val="C7A6E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0EE5"/>
    <w:multiLevelType w:val="hybridMultilevel"/>
    <w:tmpl w:val="5922C8A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1AFC69B0"/>
    <w:multiLevelType w:val="hybridMultilevel"/>
    <w:tmpl w:val="5AB41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F21CD50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011098"/>
    <w:multiLevelType w:val="hybridMultilevel"/>
    <w:tmpl w:val="B0181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F63E34"/>
    <w:multiLevelType w:val="hybridMultilevel"/>
    <w:tmpl w:val="44A02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F754E"/>
    <w:multiLevelType w:val="hybridMultilevel"/>
    <w:tmpl w:val="BD1EA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03B95"/>
    <w:multiLevelType w:val="hybridMultilevel"/>
    <w:tmpl w:val="06A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E0"/>
    <w:multiLevelType w:val="hybridMultilevel"/>
    <w:tmpl w:val="49EC3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823FB3"/>
    <w:multiLevelType w:val="hybridMultilevel"/>
    <w:tmpl w:val="F626C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363F1"/>
    <w:multiLevelType w:val="hybridMultilevel"/>
    <w:tmpl w:val="D5801936"/>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76009"/>
    <w:multiLevelType w:val="hybridMultilevel"/>
    <w:tmpl w:val="24D44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2C4F1E"/>
    <w:multiLevelType w:val="hybridMultilevel"/>
    <w:tmpl w:val="0C569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B66E6"/>
    <w:multiLevelType w:val="hybridMultilevel"/>
    <w:tmpl w:val="A51CB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D74F6"/>
    <w:multiLevelType w:val="hybridMultilevel"/>
    <w:tmpl w:val="BAF0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76A0E"/>
    <w:multiLevelType w:val="hybridMultilevel"/>
    <w:tmpl w:val="2C5ADE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0108C"/>
    <w:multiLevelType w:val="hybridMultilevel"/>
    <w:tmpl w:val="DC0A1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8"/>
  </w:num>
  <w:num w:numId="4">
    <w:abstractNumId w:val="38"/>
  </w:num>
  <w:num w:numId="5">
    <w:abstractNumId w:val="2"/>
  </w:num>
  <w:num w:numId="6">
    <w:abstractNumId w:val="0"/>
  </w:num>
  <w:num w:numId="7">
    <w:abstractNumId w:val="31"/>
  </w:num>
  <w:num w:numId="8">
    <w:abstractNumId w:val="33"/>
  </w:num>
  <w:num w:numId="9">
    <w:abstractNumId w:val="23"/>
  </w:num>
  <w:num w:numId="10">
    <w:abstractNumId w:val="36"/>
  </w:num>
  <w:num w:numId="11">
    <w:abstractNumId w:val="10"/>
  </w:num>
  <w:num w:numId="12">
    <w:abstractNumId w:val="6"/>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4"/>
  </w:num>
  <w:num w:numId="16">
    <w:abstractNumId w:val="40"/>
  </w:num>
  <w:num w:numId="17">
    <w:abstractNumId w:val="17"/>
  </w:num>
  <w:num w:numId="18">
    <w:abstractNumId w:val="44"/>
  </w:num>
  <w:num w:numId="19">
    <w:abstractNumId w:val="35"/>
  </w:num>
  <w:num w:numId="20">
    <w:abstractNumId w:val="42"/>
  </w:num>
  <w:num w:numId="21">
    <w:abstractNumId w:val="26"/>
  </w:num>
  <w:num w:numId="22">
    <w:abstractNumId w:val="37"/>
  </w:num>
  <w:num w:numId="23">
    <w:abstractNumId w:val="12"/>
  </w:num>
  <w:num w:numId="24">
    <w:abstractNumId w:val="39"/>
  </w:num>
  <w:num w:numId="25">
    <w:abstractNumId w:val="43"/>
  </w:num>
  <w:num w:numId="26">
    <w:abstractNumId w:val="21"/>
  </w:num>
  <w:num w:numId="27">
    <w:abstractNumId w:val="16"/>
  </w:num>
  <w:num w:numId="28">
    <w:abstractNumId w:val="15"/>
  </w:num>
  <w:num w:numId="29">
    <w:abstractNumId w:val="3"/>
  </w:num>
  <w:num w:numId="30">
    <w:abstractNumId w:val="25"/>
  </w:num>
  <w:num w:numId="31">
    <w:abstractNumId w:val="41"/>
  </w:num>
  <w:num w:numId="32">
    <w:abstractNumId w:val="11"/>
  </w:num>
  <w:num w:numId="33">
    <w:abstractNumId w:val="29"/>
  </w:num>
  <w:num w:numId="34">
    <w:abstractNumId w:val="5"/>
  </w:num>
  <w:num w:numId="35">
    <w:abstractNumId w:val="19"/>
  </w:num>
  <w:num w:numId="36">
    <w:abstractNumId w:val="27"/>
  </w:num>
  <w:num w:numId="37">
    <w:abstractNumId w:val="1"/>
  </w:num>
  <w:num w:numId="38">
    <w:abstractNumId w:val="7"/>
  </w:num>
  <w:num w:numId="39">
    <w:abstractNumId w:val="9"/>
  </w:num>
  <w:num w:numId="40">
    <w:abstractNumId w:val="30"/>
  </w:num>
  <w:num w:numId="41">
    <w:abstractNumId w:val="18"/>
  </w:num>
  <w:num w:numId="42">
    <w:abstractNumId w:val="20"/>
  </w:num>
  <w:num w:numId="43">
    <w:abstractNumId w:val="32"/>
  </w:num>
  <w:num w:numId="44">
    <w:abstractNumId w:val="24"/>
  </w:num>
  <w:num w:numId="45">
    <w:abstractNumId w:val="22"/>
  </w:num>
  <w:num w:numId="4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FBE"/>
    <w:rsid w:val="00057250"/>
    <w:rsid w:val="000579E0"/>
    <w:rsid w:val="00057CB5"/>
    <w:rsid w:val="00060151"/>
    <w:rsid w:val="00060156"/>
    <w:rsid w:val="00060242"/>
    <w:rsid w:val="000602CC"/>
    <w:rsid w:val="0006060C"/>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53EE"/>
    <w:rsid w:val="00175C2C"/>
    <w:rsid w:val="00175EF5"/>
    <w:rsid w:val="00175F94"/>
    <w:rsid w:val="00175FD8"/>
    <w:rsid w:val="00176B67"/>
    <w:rsid w:val="0017704D"/>
    <w:rsid w:val="00177EDA"/>
    <w:rsid w:val="00180546"/>
    <w:rsid w:val="00180587"/>
    <w:rsid w:val="00180737"/>
    <w:rsid w:val="00180AD4"/>
    <w:rsid w:val="001811BE"/>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D5"/>
    <w:rsid w:val="00280BE2"/>
    <w:rsid w:val="00280D04"/>
    <w:rsid w:val="00280DEA"/>
    <w:rsid w:val="00281047"/>
    <w:rsid w:val="002814EC"/>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B4F"/>
    <w:rsid w:val="00285EFD"/>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5AC"/>
    <w:rsid w:val="0029378E"/>
    <w:rsid w:val="00293C92"/>
    <w:rsid w:val="00293E6E"/>
    <w:rsid w:val="00294508"/>
    <w:rsid w:val="002945C5"/>
    <w:rsid w:val="0029471F"/>
    <w:rsid w:val="0029475E"/>
    <w:rsid w:val="00294AAF"/>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796"/>
    <w:rsid w:val="002A07A1"/>
    <w:rsid w:val="002A0AB0"/>
    <w:rsid w:val="002A10DF"/>
    <w:rsid w:val="002A16AE"/>
    <w:rsid w:val="002A174F"/>
    <w:rsid w:val="002A183C"/>
    <w:rsid w:val="002A1E47"/>
    <w:rsid w:val="002A1FC3"/>
    <w:rsid w:val="002A2502"/>
    <w:rsid w:val="002A2B82"/>
    <w:rsid w:val="002A3A3D"/>
    <w:rsid w:val="002A3C1E"/>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A06"/>
    <w:rsid w:val="00305ACA"/>
    <w:rsid w:val="00305BA0"/>
    <w:rsid w:val="003062BA"/>
    <w:rsid w:val="0030648C"/>
    <w:rsid w:val="003065FD"/>
    <w:rsid w:val="0030678E"/>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27854"/>
    <w:rsid w:val="0033019D"/>
    <w:rsid w:val="0033024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A30"/>
    <w:rsid w:val="0037233D"/>
    <w:rsid w:val="0037239C"/>
    <w:rsid w:val="003730F3"/>
    <w:rsid w:val="003737A7"/>
    <w:rsid w:val="003738D9"/>
    <w:rsid w:val="003739C4"/>
    <w:rsid w:val="00373A4A"/>
    <w:rsid w:val="00373FE3"/>
    <w:rsid w:val="0037403E"/>
    <w:rsid w:val="00374386"/>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A2B"/>
    <w:rsid w:val="00480C82"/>
    <w:rsid w:val="00480EC8"/>
    <w:rsid w:val="004816A5"/>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5588"/>
    <w:rsid w:val="004C5A46"/>
    <w:rsid w:val="004C5D06"/>
    <w:rsid w:val="004C5FA3"/>
    <w:rsid w:val="004C5FE3"/>
    <w:rsid w:val="004C657C"/>
    <w:rsid w:val="004C6F31"/>
    <w:rsid w:val="004C7ECC"/>
    <w:rsid w:val="004D0173"/>
    <w:rsid w:val="004D026D"/>
    <w:rsid w:val="004D040B"/>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0C53"/>
    <w:rsid w:val="0051122C"/>
    <w:rsid w:val="0051171F"/>
    <w:rsid w:val="005118DC"/>
    <w:rsid w:val="00512229"/>
    <w:rsid w:val="00512337"/>
    <w:rsid w:val="005124A8"/>
    <w:rsid w:val="00512F3E"/>
    <w:rsid w:val="00513116"/>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A2E"/>
    <w:rsid w:val="00600C24"/>
    <w:rsid w:val="00600CDE"/>
    <w:rsid w:val="00600DD6"/>
    <w:rsid w:val="006013D0"/>
    <w:rsid w:val="0060140D"/>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35F"/>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1C4"/>
    <w:rsid w:val="00684B10"/>
    <w:rsid w:val="00684BC3"/>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4773"/>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5068"/>
    <w:rsid w:val="00705241"/>
    <w:rsid w:val="00705701"/>
    <w:rsid w:val="00705B9C"/>
    <w:rsid w:val="00705DEB"/>
    <w:rsid w:val="00706011"/>
    <w:rsid w:val="007061EF"/>
    <w:rsid w:val="007062D9"/>
    <w:rsid w:val="00706660"/>
    <w:rsid w:val="007067E1"/>
    <w:rsid w:val="00706A7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88D"/>
    <w:rsid w:val="00766A79"/>
    <w:rsid w:val="00766BA8"/>
    <w:rsid w:val="007676F1"/>
    <w:rsid w:val="00767D01"/>
    <w:rsid w:val="0077051A"/>
    <w:rsid w:val="00770A63"/>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920"/>
    <w:rsid w:val="00795AF9"/>
    <w:rsid w:val="0079626F"/>
    <w:rsid w:val="00796957"/>
    <w:rsid w:val="007973AE"/>
    <w:rsid w:val="00797420"/>
    <w:rsid w:val="007978FD"/>
    <w:rsid w:val="00797B10"/>
    <w:rsid w:val="007A0DD9"/>
    <w:rsid w:val="007A12D9"/>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65E"/>
    <w:rsid w:val="007D6A8B"/>
    <w:rsid w:val="007D6C9C"/>
    <w:rsid w:val="007D731A"/>
    <w:rsid w:val="007D766C"/>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E6"/>
    <w:rsid w:val="008371F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D6F"/>
    <w:rsid w:val="00861E0F"/>
    <w:rsid w:val="00861ED9"/>
    <w:rsid w:val="0086235A"/>
    <w:rsid w:val="0086241B"/>
    <w:rsid w:val="00863B46"/>
    <w:rsid w:val="0086401C"/>
    <w:rsid w:val="008640F9"/>
    <w:rsid w:val="00864292"/>
    <w:rsid w:val="0086429A"/>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8"/>
    <w:rsid w:val="009A05AB"/>
    <w:rsid w:val="009A067C"/>
    <w:rsid w:val="009A08FE"/>
    <w:rsid w:val="009A0F7C"/>
    <w:rsid w:val="009A1571"/>
    <w:rsid w:val="009A18D6"/>
    <w:rsid w:val="009A1FA0"/>
    <w:rsid w:val="009A2055"/>
    <w:rsid w:val="009A20C6"/>
    <w:rsid w:val="009A221D"/>
    <w:rsid w:val="009A256C"/>
    <w:rsid w:val="009A284B"/>
    <w:rsid w:val="009A2CD3"/>
    <w:rsid w:val="009A2E6A"/>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52E8"/>
    <w:rsid w:val="00A252F2"/>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03F"/>
    <w:rsid w:val="00B0624A"/>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B75"/>
    <w:rsid w:val="00B30D92"/>
    <w:rsid w:val="00B30F90"/>
    <w:rsid w:val="00B3127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4DB"/>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D36"/>
    <w:rsid w:val="00B85F49"/>
    <w:rsid w:val="00B86947"/>
    <w:rsid w:val="00B869C1"/>
    <w:rsid w:val="00B869C3"/>
    <w:rsid w:val="00B86DFE"/>
    <w:rsid w:val="00B87945"/>
    <w:rsid w:val="00B879EB"/>
    <w:rsid w:val="00B87A41"/>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FE9"/>
    <w:rsid w:val="00BF3444"/>
    <w:rsid w:val="00BF3B34"/>
    <w:rsid w:val="00BF400B"/>
    <w:rsid w:val="00BF4202"/>
    <w:rsid w:val="00BF4F58"/>
    <w:rsid w:val="00BF5216"/>
    <w:rsid w:val="00BF577E"/>
    <w:rsid w:val="00BF5D37"/>
    <w:rsid w:val="00BF5E9A"/>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DB"/>
    <w:rsid w:val="00CA1A6B"/>
    <w:rsid w:val="00CA1EBC"/>
    <w:rsid w:val="00CA2029"/>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80"/>
    <w:rsid w:val="00CF03A8"/>
    <w:rsid w:val="00CF03D6"/>
    <w:rsid w:val="00CF0C5D"/>
    <w:rsid w:val="00CF1536"/>
    <w:rsid w:val="00CF166D"/>
    <w:rsid w:val="00CF233A"/>
    <w:rsid w:val="00CF251E"/>
    <w:rsid w:val="00CF2603"/>
    <w:rsid w:val="00CF2FB1"/>
    <w:rsid w:val="00CF32AB"/>
    <w:rsid w:val="00CF3431"/>
    <w:rsid w:val="00CF359A"/>
    <w:rsid w:val="00CF3790"/>
    <w:rsid w:val="00CF37C5"/>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96B"/>
    <w:rsid w:val="00E17FD1"/>
    <w:rsid w:val="00E201DF"/>
    <w:rsid w:val="00E20C7C"/>
    <w:rsid w:val="00E20D45"/>
    <w:rsid w:val="00E20DC0"/>
    <w:rsid w:val="00E20E6D"/>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ADA"/>
    <w:rsid w:val="00E54C40"/>
    <w:rsid w:val="00E54F00"/>
    <w:rsid w:val="00E54F49"/>
    <w:rsid w:val="00E550A8"/>
    <w:rsid w:val="00E5589F"/>
    <w:rsid w:val="00E55A67"/>
    <w:rsid w:val="00E55E78"/>
    <w:rsid w:val="00E55EFF"/>
    <w:rsid w:val="00E56554"/>
    <w:rsid w:val="00E56DE7"/>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CBE"/>
    <w:rsid w:val="00E83E26"/>
    <w:rsid w:val="00E84296"/>
    <w:rsid w:val="00E84360"/>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60C"/>
    <w:rsid w:val="00EC4AF7"/>
    <w:rsid w:val="00EC4BE7"/>
    <w:rsid w:val="00EC4C1C"/>
    <w:rsid w:val="00EC500C"/>
    <w:rsid w:val="00EC5455"/>
    <w:rsid w:val="00EC5664"/>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5C06"/>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981"/>
    <w:rsid w:val="00F24E54"/>
    <w:rsid w:val="00F24EFB"/>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587"/>
    <w:rsid w:val="00F40874"/>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F7E"/>
    <w:rsid w:val="00FC718B"/>
    <w:rsid w:val="00FC71D7"/>
    <w:rsid w:val="00FC74C7"/>
    <w:rsid w:val="00FC79E0"/>
    <w:rsid w:val="00FC7AC4"/>
    <w:rsid w:val="00FC7BDE"/>
    <w:rsid w:val="00FC7F7E"/>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3"/>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oleObject" Target="embeddings/oleObject40.bin"/><Relationship Id="rId76" Type="http://schemas.openxmlformats.org/officeDocument/2006/relationships/image" Target="media/image23.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39.bin"/><Relationship Id="rId74" Type="http://schemas.openxmlformats.org/officeDocument/2006/relationships/image" Target="media/image22.wmf"/><Relationship Id="rId79" Type="http://schemas.openxmlformats.org/officeDocument/2006/relationships/oleObject" Target="embeddings/oleObject48.bin"/><Relationship Id="rId87" Type="http://schemas.microsoft.com/office/2016/09/relationships/commentsIds" Target="commentsIds.xml"/><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oleObject" Target="embeddings/oleObject50.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1.bin"/><Relationship Id="rId77" Type="http://schemas.openxmlformats.org/officeDocument/2006/relationships/oleObject" Target="embeddings/oleObject47.bin"/><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44.bin"/><Relationship Id="rId80" Type="http://schemas.openxmlformats.org/officeDocument/2006/relationships/oleObject" Target="embeddings/oleObject49.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image" Target="media/image21.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image" Target="media/image20.wmf"/><Relationship Id="rId73" Type="http://schemas.openxmlformats.org/officeDocument/2006/relationships/oleObject" Target="embeddings/oleObject45.bin"/><Relationship Id="rId78" Type="http://schemas.openxmlformats.org/officeDocument/2006/relationships/image" Target="media/image24.wmf"/><Relationship Id="rId81" Type="http://schemas.openxmlformats.org/officeDocument/2006/relationships/image" Target="media/image2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23304-B49B-42BA-B404-5AC2B8573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5453</Words>
  <Characters>31085</Characters>
  <Application>Microsoft Office Word</Application>
  <DocSecurity>0</DocSecurity>
  <Lines>259</Lines>
  <Paragraphs>72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19</cp:revision>
  <cp:lastPrinted>2017-03-24T05:34:00Z</cp:lastPrinted>
  <dcterms:created xsi:type="dcterms:W3CDTF">2019-10-12T07:26:00Z</dcterms:created>
  <dcterms:modified xsi:type="dcterms:W3CDTF">2019-10-14T01:33:00Z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